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20" w:rsidRDefault="001E6A87">
      <w:pPr>
        <w:pStyle w:val="Balk1"/>
        <w:spacing w:line="242" w:lineRule="auto"/>
        <w:ind w:left="3041" w:right="2211" w:hanging="817"/>
        <w:jc w:val="left"/>
      </w:pPr>
      <w:r>
        <w:t>KUYUM TİCARETİ BİLGİ SİSTEMİ (KTBS) SIKÇA SORULAN SORULAR</w:t>
      </w:r>
    </w:p>
    <w:p w:rsidR="00116E20" w:rsidRDefault="00116E20">
      <w:pPr>
        <w:pStyle w:val="GvdeMetni"/>
        <w:spacing w:before="3"/>
        <w:ind w:left="0"/>
        <w:jc w:val="left"/>
        <w:rPr>
          <w:b/>
          <w:sz w:val="34"/>
        </w:rPr>
      </w:pPr>
    </w:p>
    <w:p w:rsidR="00116E20" w:rsidRDefault="001E6A87">
      <w:pPr>
        <w:pStyle w:val="ListeParagraf"/>
        <w:numPr>
          <w:ilvl w:val="0"/>
          <w:numId w:val="2"/>
        </w:numPr>
        <w:tabs>
          <w:tab w:val="left" w:pos="376"/>
        </w:tabs>
        <w:rPr>
          <w:b/>
          <w:sz w:val="24"/>
        </w:rPr>
      </w:pPr>
      <w:r>
        <w:rPr>
          <w:b/>
          <w:sz w:val="24"/>
        </w:rPr>
        <w:t>Kuyum Ticareti Hakkında Yönetmelik kimleri</w:t>
      </w:r>
      <w:r>
        <w:rPr>
          <w:b/>
          <w:spacing w:val="3"/>
          <w:sz w:val="24"/>
        </w:rPr>
        <w:t xml:space="preserve"> </w:t>
      </w:r>
      <w:r>
        <w:rPr>
          <w:b/>
          <w:sz w:val="24"/>
        </w:rPr>
        <w:t>kapsamaktadır?</w:t>
      </w:r>
    </w:p>
    <w:p w:rsidR="00116E20" w:rsidRDefault="001E6A87">
      <w:pPr>
        <w:pStyle w:val="GvdeMetni"/>
        <w:spacing w:before="113" w:line="242" w:lineRule="auto"/>
        <w:ind w:right="126"/>
      </w:pPr>
      <w:r>
        <w:t>Yönetmelik, perakende kuyum ticaretiyle iştigal eden gerçek ve tüzel kişi tacirler ile esnaf ve sanatkârları kapsamaktadır.</w:t>
      </w:r>
    </w:p>
    <w:p w:rsidR="00116E20" w:rsidRDefault="001E6A87">
      <w:pPr>
        <w:pStyle w:val="Balk1"/>
        <w:numPr>
          <w:ilvl w:val="0"/>
          <w:numId w:val="2"/>
        </w:numPr>
        <w:tabs>
          <w:tab w:val="left" w:pos="376"/>
        </w:tabs>
        <w:spacing w:before="119"/>
      </w:pPr>
      <w:r>
        <w:t>Kimler kuyum ticareti yetki belgesi almak</w:t>
      </w:r>
      <w:r>
        <w:rPr>
          <w:spacing w:val="1"/>
        </w:rPr>
        <w:t xml:space="preserve"> </w:t>
      </w:r>
      <w:r>
        <w:t>zorundadır?</w:t>
      </w:r>
    </w:p>
    <w:p w:rsidR="00116E20" w:rsidRDefault="001E6A87">
      <w:pPr>
        <w:pStyle w:val="GvdeMetni"/>
        <w:spacing w:before="118" w:line="275" w:lineRule="exact"/>
      </w:pPr>
      <w:r>
        <w:t>Kuyum ticaretiyle, diğer bir ifadeyle,</w:t>
      </w:r>
      <w:r>
        <w:rPr>
          <w:u w:val="single"/>
        </w:rPr>
        <w:t xml:space="preserve"> yalnızca işlenmiş altın</w:t>
      </w:r>
      <w:r>
        <w:t xml:space="preserve"> ya da</w:t>
      </w:r>
      <w:r>
        <w:rPr>
          <w:u w:val="single"/>
        </w:rPr>
        <w:t xml:space="preserve"> işlenmiş altın ile birlikte</w:t>
      </w:r>
    </w:p>
    <w:p w:rsidR="00116E20" w:rsidRDefault="001E6A87">
      <w:pPr>
        <w:pStyle w:val="GvdeMetni"/>
        <w:spacing w:line="242" w:lineRule="auto"/>
        <w:ind w:right="116"/>
      </w:pPr>
      <w:r>
        <w:rPr>
          <w:spacing w:val="-60"/>
          <w:u w:val="single"/>
        </w:rPr>
        <w:t xml:space="preserve"> </w:t>
      </w:r>
      <w:proofErr w:type="gramStart"/>
      <w:r>
        <w:rPr>
          <w:u w:val="single"/>
        </w:rPr>
        <w:t>diğer</w:t>
      </w:r>
      <w:proofErr w:type="gramEnd"/>
      <w:r>
        <w:rPr>
          <w:u w:val="single"/>
        </w:rPr>
        <w:t xml:space="preserve"> kuyum</w:t>
      </w:r>
      <w:r>
        <w:t xml:space="preserve"> alımı </w:t>
      </w:r>
      <w:r>
        <w:rPr>
          <w:spacing w:val="-3"/>
        </w:rPr>
        <w:t xml:space="preserve">ve </w:t>
      </w:r>
      <w:r>
        <w:t xml:space="preserve">perakende satımına yönelik faaliyetler </w:t>
      </w:r>
      <w:r>
        <w:rPr>
          <w:spacing w:val="-4"/>
        </w:rPr>
        <w:t xml:space="preserve">ile </w:t>
      </w:r>
      <w:r>
        <w:t xml:space="preserve">iştigal eden gerçek veya tüzel kişi tacirler </w:t>
      </w:r>
      <w:r>
        <w:rPr>
          <w:spacing w:val="-4"/>
        </w:rPr>
        <w:t xml:space="preserve">ile </w:t>
      </w:r>
      <w:r>
        <w:t xml:space="preserve">esnaf </w:t>
      </w:r>
      <w:r>
        <w:rPr>
          <w:spacing w:val="-3"/>
        </w:rPr>
        <w:t xml:space="preserve">ve </w:t>
      </w:r>
      <w:r>
        <w:t>sanatkârlar, işletmeleri adına yetki belgesi almak zorundadır.</w:t>
      </w:r>
    </w:p>
    <w:p w:rsidR="00116E20" w:rsidRDefault="001E6A87">
      <w:pPr>
        <w:pStyle w:val="Balk1"/>
        <w:numPr>
          <w:ilvl w:val="0"/>
          <w:numId w:val="2"/>
        </w:numPr>
        <w:tabs>
          <w:tab w:val="left" w:pos="419"/>
        </w:tabs>
        <w:spacing w:before="118" w:line="242" w:lineRule="auto"/>
        <w:ind w:left="116" w:right="125" w:firstLine="0"/>
      </w:pPr>
      <w:r>
        <w:t>Yalnızca kuyum imalatı ve/veya toptancılığı yapanlar yetki belgesi almak zorunda mıdır?</w:t>
      </w:r>
    </w:p>
    <w:p w:rsidR="00116E20" w:rsidRDefault="001E6A87">
      <w:pPr>
        <w:pStyle w:val="GvdeMetni"/>
        <w:spacing w:before="111"/>
        <w:ind w:right="110"/>
      </w:pPr>
      <w:r>
        <w:t>Perakende kuyum ticaretiyle iştigal eden işletmelerin yetki belgesi alması zorunlu olup sadece kuyum imalatı ve/veya toptancılığı yapanların yetki belgesi alma zorunluluğu bulunmamaktadır.</w:t>
      </w:r>
    </w:p>
    <w:p w:rsidR="00116E20" w:rsidRDefault="001E6A87">
      <w:pPr>
        <w:pStyle w:val="Balk1"/>
        <w:numPr>
          <w:ilvl w:val="0"/>
          <w:numId w:val="2"/>
        </w:numPr>
        <w:tabs>
          <w:tab w:val="left" w:pos="410"/>
        </w:tabs>
        <w:spacing w:before="129" w:line="237" w:lineRule="auto"/>
        <w:ind w:left="116" w:right="125" w:firstLine="0"/>
      </w:pPr>
      <w:r>
        <w:t>Yalnızca perakende gümüş ticareti faaliyeti ile iştigal edenlerin yetki belgesi alması zorunlu</w:t>
      </w:r>
      <w:r>
        <w:rPr>
          <w:spacing w:val="1"/>
        </w:rPr>
        <w:t xml:space="preserve"> </w:t>
      </w:r>
      <w:r>
        <w:t>mudur?</w:t>
      </w:r>
    </w:p>
    <w:p w:rsidR="00116E20" w:rsidRDefault="001E6A87">
      <w:pPr>
        <w:pStyle w:val="GvdeMetni"/>
        <w:spacing w:before="121" w:line="237" w:lineRule="auto"/>
        <w:ind w:right="118"/>
      </w:pPr>
      <w:r>
        <w:t>Sadece perakende gümüş ticaretiyle iştigal edenlerin yetki belgesi alma zorunluluğu bulunmamaktadır.</w:t>
      </w:r>
    </w:p>
    <w:p w:rsidR="00116E20" w:rsidRDefault="001E6A87">
      <w:pPr>
        <w:pStyle w:val="Balk1"/>
        <w:numPr>
          <w:ilvl w:val="0"/>
          <w:numId w:val="2"/>
        </w:numPr>
        <w:tabs>
          <w:tab w:val="left" w:pos="424"/>
        </w:tabs>
        <w:spacing w:before="131" w:line="237" w:lineRule="auto"/>
        <w:ind w:left="116" w:right="126" w:firstLine="0"/>
      </w:pPr>
      <w:r>
        <w:t>Yetki belgesi kişi adına mı işletme adına mı düzenlenmektedir, şubelerin de yetki belgesi alması gerekir</w:t>
      </w:r>
      <w:r>
        <w:rPr>
          <w:spacing w:val="-1"/>
        </w:rPr>
        <w:t xml:space="preserve"> </w:t>
      </w:r>
      <w:r>
        <w:t>mi?</w:t>
      </w:r>
    </w:p>
    <w:p w:rsidR="00116E20" w:rsidRDefault="001E6A87">
      <w:pPr>
        <w:pStyle w:val="GvdeMetni"/>
        <w:spacing w:before="118"/>
        <w:ind w:right="115"/>
      </w:pPr>
      <w:r>
        <w:t>Kuyum ticareti yetki belgesi</w:t>
      </w:r>
      <w:r w:rsidRPr="004A27F4">
        <w:t xml:space="preserve"> </w:t>
      </w:r>
      <w:r>
        <w:rPr>
          <w:u w:val="single"/>
        </w:rPr>
        <w:t>işletmeler adına</w:t>
      </w:r>
      <w:r>
        <w:t xml:space="preserve"> düzenlenmektedir. Şubeler de ayrı </w:t>
      </w:r>
      <w:r>
        <w:rPr>
          <w:spacing w:val="-4"/>
        </w:rPr>
        <w:t xml:space="preserve">bir </w:t>
      </w:r>
      <w:r>
        <w:t>işletme olduğundan</w:t>
      </w:r>
      <w:r>
        <w:rPr>
          <w:spacing w:val="-5"/>
        </w:rPr>
        <w:t xml:space="preserve"> </w:t>
      </w:r>
      <w:r>
        <w:t>yetki</w:t>
      </w:r>
      <w:r>
        <w:rPr>
          <w:spacing w:val="-9"/>
        </w:rPr>
        <w:t xml:space="preserve"> </w:t>
      </w:r>
      <w:r>
        <w:t>belgesi</w:t>
      </w:r>
      <w:r>
        <w:rPr>
          <w:spacing w:val="-5"/>
        </w:rPr>
        <w:t xml:space="preserve"> </w:t>
      </w:r>
      <w:r>
        <w:t>verilmesinde</w:t>
      </w:r>
      <w:r>
        <w:rPr>
          <w:spacing w:val="-1"/>
        </w:rPr>
        <w:t xml:space="preserve"> </w:t>
      </w:r>
      <w:r>
        <w:t>aranan</w:t>
      </w:r>
      <w:r>
        <w:rPr>
          <w:spacing w:val="-10"/>
        </w:rPr>
        <w:t xml:space="preserve"> </w:t>
      </w:r>
      <w:r>
        <w:t>şartların</w:t>
      </w:r>
      <w:r>
        <w:rPr>
          <w:spacing w:val="-4"/>
        </w:rPr>
        <w:t xml:space="preserve"> </w:t>
      </w:r>
      <w:r>
        <w:t>her</w:t>
      </w:r>
      <w:r>
        <w:rPr>
          <w:spacing w:val="-3"/>
        </w:rPr>
        <w:t xml:space="preserve"> </w:t>
      </w:r>
      <w:r>
        <w:t>bir</w:t>
      </w:r>
      <w:r>
        <w:rPr>
          <w:spacing w:val="-3"/>
        </w:rPr>
        <w:t xml:space="preserve"> </w:t>
      </w:r>
      <w:r>
        <w:t>şube</w:t>
      </w:r>
      <w:r>
        <w:rPr>
          <w:spacing w:val="-1"/>
        </w:rPr>
        <w:t xml:space="preserve"> </w:t>
      </w:r>
      <w:r>
        <w:t>için</w:t>
      </w:r>
      <w:r>
        <w:rPr>
          <w:spacing w:val="-5"/>
        </w:rPr>
        <w:t xml:space="preserve"> </w:t>
      </w:r>
      <w:r>
        <w:t>de</w:t>
      </w:r>
      <w:r>
        <w:rPr>
          <w:spacing w:val="-6"/>
        </w:rPr>
        <w:t xml:space="preserve"> </w:t>
      </w:r>
      <w:r>
        <w:t>ayrı</w:t>
      </w:r>
      <w:r>
        <w:rPr>
          <w:spacing w:val="-9"/>
        </w:rPr>
        <w:t xml:space="preserve"> </w:t>
      </w:r>
      <w:r>
        <w:t>ayrı</w:t>
      </w:r>
      <w:r>
        <w:rPr>
          <w:spacing w:val="-8"/>
        </w:rPr>
        <w:t xml:space="preserve"> </w:t>
      </w:r>
      <w:r>
        <w:t>sağlanarak yetki belgesi alınması</w:t>
      </w:r>
      <w:r>
        <w:rPr>
          <w:spacing w:val="-18"/>
        </w:rPr>
        <w:t xml:space="preserve"> </w:t>
      </w:r>
      <w:r>
        <w:t>gerekmektedir.</w:t>
      </w:r>
    </w:p>
    <w:p w:rsidR="00116E20" w:rsidRDefault="001E6A87">
      <w:pPr>
        <w:pStyle w:val="Balk1"/>
        <w:numPr>
          <w:ilvl w:val="0"/>
          <w:numId w:val="2"/>
        </w:numPr>
        <w:tabs>
          <w:tab w:val="left" w:pos="395"/>
        </w:tabs>
        <w:spacing w:before="123" w:line="242" w:lineRule="auto"/>
        <w:ind w:left="116" w:right="125" w:firstLine="0"/>
      </w:pPr>
      <w:r>
        <w:t>Hâlihazırda kuyum ticaretiyle iştigal edenlerin ne zamana kadar yetki belgesi alması gerekmektedir?</w:t>
      </w:r>
    </w:p>
    <w:p w:rsidR="00116E20" w:rsidRDefault="001E6A87">
      <w:pPr>
        <w:pStyle w:val="GvdeMetni"/>
        <w:spacing w:before="110" w:line="242" w:lineRule="auto"/>
        <w:ind w:right="127"/>
      </w:pPr>
      <w:r>
        <w:t xml:space="preserve">Hâlihazırda kuyum ticaretiyle iştigal eden işletmelerin </w:t>
      </w:r>
      <w:r w:rsidR="00F73C5E" w:rsidRPr="00F73C5E">
        <w:rPr>
          <w:b/>
          <w:u w:val="single"/>
        </w:rPr>
        <w:t>30 Haziran 2022</w:t>
      </w:r>
      <w:r>
        <w:t xml:space="preserve"> tarihine kadar durumlarını bu Yönetmeliğe uygun hale getirerek yetki belgesi alması gerekmektedir.</w:t>
      </w:r>
    </w:p>
    <w:p w:rsidR="00116E20" w:rsidRDefault="001E6A87">
      <w:pPr>
        <w:pStyle w:val="Balk1"/>
        <w:numPr>
          <w:ilvl w:val="0"/>
          <w:numId w:val="2"/>
        </w:numPr>
        <w:tabs>
          <w:tab w:val="left" w:pos="381"/>
        </w:tabs>
        <w:spacing w:before="120"/>
        <w:ind w:left="380" w:hanging="265"/>
      </w:pPr>
      <w:r>
        <w:t>Yetki belgesi devredilebilir</w:t>
      </w:r>
      <w:r>
        <w:rPr>
          <w:spacing w:val="-1"/>
        </w:rPr>
        <w:t xml:space="preserve"> </w:t>
      </w:r>
      <w:r>
        <w:t>mi?</w:t>
      </w:r>
    </w:p>
    <w:p w:rsidR="00116E20" w:rsidRDefault="001E6A87">
      <w:pPr>
        <w:pStyle w:val="GvdeMetni"/>
        <w:spacing w:before="117"/>
        <w:jc w:val="left"/>
      </w:pPr>
      <w:r>
        <w:t>Yetki belgesi, her bir kuyum işletmesi için ayrı ayrı düzenlenir ve devredilemez.</w:t>
      </w:r>
    </w:p>
    <w:p w:rsidR="00116E20" w:rsidRDefault="001E6A87">
      <w:pPr>
        <w:pStyle w:val="Balk1"/>
        <w:numPr>
          <w:ilvl w:val="0"/>
          <w:numId w:val="2"/>
        </w:numPr>
        <w:tabs>
          <w:tab w:val="left" w:pos="381"/>
        </w:tabs>
        <w:spacing w:before="123"/>
        <w:ind w:left="380" w:hanging="265"/>
      </w:pPr>
      <w:r>
        <w:t>Yetki belgesi başvurusu nasıl ve nereden</w:t>
      </w:r>
      <w:r>
        <w:rPr>
          <w:spacing w:val="3"/>
        </w:rPr>
        <w:t xml:space="preserve"> </w:t>
      </w:r>
      <w:r>
        <w:t>yapılmaktadır?</w:t>
      </w:r>
    </w:p>
    <w:p w:rsidR="00116E20" w:rsidRDefault="001E6A87">
      <w:pPr>
        <w:pStyle w:val="GvdeMetni"/>
        <w:spacing w:before="118"/>
        <w:ind w:right="116"/>
      </w:pPr>
      <w:r>
        <w:t xml:space="preserve">Yetki belgesi başvuruları, </w:t>
      </w:r>
      <w:hyperlink r:id="rId7">
        <w:r>
          <w:rPr>
            <w:color w:val="0000FF"/>
            <w:u w:val="single" w:color="0000FF"/>
          </w:rPr>
          <w:t>https://ktbs.ticaret.gov.tr</w:t>
        </w:r>
      </w:hyperlink>
      <w:r>
        <w:rPr>
          <w:color w:val="0000FF"/>
        </w:rPr>
        <w:t xml:space="preserve"> </w:t>
      </w:r>
      <w:r>
        <w:t>adresinde yer alan Kuyum Ticareti Bilgi Sistemi (KTBS) üzerinden T.C. vatandaşları tarafından e-Devlet şifresiyle, yabancılar tarafından ise pasaport numarası ile üyelik kaydı oluşturularak yapılmaktadır.</w:t>
      </w:r>
    </w:p>
    <w:p w:rsidR="00116E20" w:rsidRDefault="001E6A87">
      <w:pPr>
        <w:pStyle w:val="Balk1"/>
        <w:numPr>
          <w:ilvl w:val="0"/>
          <w:numId w:val="2"/>
        </w:numPr>
        <w:tabs>
          <w:tab w:val="left" w:pos="376"/>
        </w:tabs>
        <w:spacing w:before="122"/>
      </w:pPr>
      <w:r>
        <w:t>Başvuruyu kim sonuçlandırmaktadır?</w:t>
      </w:r>
    </w:p>
    <w:p w:rsidR="00116E20" w:rsidRDefault="001E6A87">
      <w:pPr>
        <w:pStyle w:val="GvdeMetni"/>
        <w:spacing w:before="118"/>
        <w:ind w:right="115"/>
      </w:pPr>
      <w:r>
        <w:t>Yetki belgesine ilişkin tüm süreç KTBS üzerinden yürütülmekte olup başvurunun gerçekleştirilmesi üzerine kuyum işletmesinin bulunduğu yerdeki ticaret il müdürlüğü tarafından incelenerek sonuçlandırılmaktadır.</w:t>
      </w:r>
    </w:p>
    <w:p w:rsidR="00116E20" w:rsidRDefault="00116E20">
      <w:pPr>
        <w:sectPr w:rsidR="00116E20" w:rsidSect="009D6F82">
          <w:footerReference w:type="default" r:id="rId8"/>
          <w:type w:val="continuous"/>
          <w:pgSz w:w="11910" w:h="16840"/>
          <w:pgMar w:top="1320" w:right="1300" w:bottom="709" w:left="1300" w:header="708" w:footer="1019" w:gutter="0"/>
          <w:pgNumType w:start="1"/>
          <w:cols w:space="708"/>
        </w:sectPr>
      </w:pPr>
    </w:p>
    <w:p w:rsidR="00116E20" w:rsidRDefault="00B54624">
      <w:pPr>
        <w:pStyle w:val="GvdeMetni"/>
        <w:ind w:left="-1300"/>
        <w:jc w:val="left"/>
        <w:rPr>
          <w:sz w:val="20"/>
        </w:rPr>
      </w:pPr>
      <w:r>
        <w:rPr>
          <w:noProof/>
          <w:sz w:val="20"/>
          <w:lang w:eastAsia="tr-TR"/>
        </w:rPr>
        <w:lastRenderedPageBreak/>
        <mc:AlternateContent>
          <mc:Choice Requires="wpg">
            <w:drawing>
              <wp:inline distT="0" distB="0" distL="0" distR="0">
                <wp:extent cx="3175" cy="158750"/>
                <wp:effectExtent l="0" t="0" r="635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58750"/>
                          <a:chOff x="0" y="0"/>
                          <a:chExt cx="5" cy="250"/>
                        </a:xfrm>
                      </wpg:grpSpPr>
                      <wps:wsp>
                        <wps:cNvPr id="5" name="Rectangle 4"/>
                        <wps:cNvSpPr>
                          <a:spLocks noChangeArrowheads="1"/>
                        </wps:cNvSpPr>
                        <wps:spPr bwMode="auto">
                          <a:xfrm>
                            <a:off x="0" y="0"/>
                            <a:ext cx="5" cy="2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0" y="0"/>
                            <a:ext cx="5" cy="2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42E5D2" id="Group 2" o:spid="_x0000_s1026" style="width:.25pt;height:12.5pt;mso-position-horizontal-relative:char;mso-position-vertical-relative:line" coordsize="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">
                <v:rect id="Rectangle 4" o:spid="_x0000_s1027" style="position:absolute;width: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" fillcolor="#5b9bd4" stroked="f"/>
                <v:rect id="Rectangle 3" o:spid="_x0000_s1028" style="position:absolute;width: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" fillcolor="#4471c4" stroked="f"/>
                <w10:anchorlock/>
              </v:group>
            </w:pict>
          </mc:Fallback>
        </mc:AlternateContent>
      </w:r>
    </w:p>
    <w:p w:rsidR="00116E20" w:rsidRDefault="00116E20">
      <w:pPr>
        <w:pStyle w:val="GvdeMetni"/>
        <w:ind w:left="0"/>
        <w:jc w:val="left"/>
        <w:rPr>
          <w:sz w:val="20"/>
        </w:rPr>
      </w:pPr>
    </w:p>
    <w:p w:rsidR="00116E20" w:rsidRDefault="00116E20">
      <w:pPr>
        <w:pStyle w:val="GvdeMetni"/>
        <w:ind w:left="0"/>
        <w:jc w:val="left"/>
        <w:rPr>
          <w:sz w:val="20"/>
        </w:rPr>
      </w:pPr>
    </w:p>
    <w:p w:rsidR="00116E20" w:rsidRDefault="00116E20">
      <w:pPr>
        <w:pStyle w:val="GvdeMetni"/>
        <w:ind w:left="0"/>
        <w:jc w:val="left"/>
        <w:rPr>
          <w:sz w:val="20"/>
        </w:rPr>
      </w:pPr>
    </w:p>
    <w:p w:rsidR="00116E20" w:rsidRDefault="00116E20">
      <w:pPr>
        <w:pStyle w:val="GvdeMetni"/>
        <w:spacing w:before="1"/>
        <w:ind w:left="0"/>
        <w:jc w:val="left"/>
        <w:rPr>
          <w:sz w:val="29"/>
        </w:rPr>
      </w:pPr>
    </w:p>
    <w:p w:rsidR="00116E20" w:rsidRDefault="001E6A87">
      <w:pPr>
        <w:pStyle w:val="Balk1"/>
        <w:numPr>
          <w:ilvl w:val="0"/>
          <w:numId w:val="2"/>
        </w:numPr>
        <w:tabs>
          <w:tab w:val="left" w:pos="496"/>
        </w:tabs>
        <w:spacing w:before="90"/>
        <w:ind w:left="495" w:hanging="380"/>
      </w:pPr>
      <w:r>
        <w:t>Başvuru sırasında hangi belgeler gerekmektedir?</w:t>
      </w:r>
    </w:p>
    <w:p w:rsidR="00116E20" w:rsidRDefault="00116E20">
      <w:pPr>
        <w:pStyle w:val="GvdeMetni"/>
        <w:spacing w:before="3"/>
        <w:ind w:left="0"/>
        <w:jc w:val="left"/>
        <w:rPr>
          <w:b/>
          <w:sz w:val="21"/>
        </w:rPr>
      </w:pPr>
    </w:p>
    <w:tbl>
      <w:tblPr>
        <w:tblW w:w="9171" w:type="dxa"/>
        <w:tblInd w:w="-5" w:type="dxa"/>
        <w:tblCellMar>
          <w:left w:w="70" w:type="dxa"/>
          <w:right w:w="70" w:type="dxa"/>
        </w:tblCellMar>
        <w:tblLook w:val="04A0" w:firstRow="1" w:lastRow="0" w:firstColumn="1" w:lastColumn="0" w:noHBand="0" w:noVBand="1"/>
      </w:tblPr>
      <w:tblGrid>
        <w:gridCol w:w="4017"/>
        <w:gridCol w:w="5154"/>
      </w:tblGrid>
      <w:tr w:rsidR="009D6F82" w:rsidRPr="009D6F82" w:rsidTr="00A824B3">
        <w:trPr>
          <w:trHeight w:val="1172"/>
        </w:trPr>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USTALIK BELGESİ OLMASI DURUMUNDA</w:t>
            </w:r>
          </w:p>
        </w:tc>
        <w:tc>
          <w:tcPr>
            <w:tcW w:w="5154" w:type="dxa"/>
            <w:tcBorders>
              <w:top w:val="single" w:sz="4" w:space="0" w:color="auto"/>
              <w:left w:val="nil"/>
              <w:bottom w:val="single" w:sz="4" w:space="0" w:color="auto"/>
              <w:right w:val="single" w:sz="4" w:space="0" w:color="auto"/>
            </w:tcBorders>
            <w:shd w:val="clear" w:color="auto" w:fill="auto"/>
            <w:noWrap/>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KUYUM TİCARETİ MEZUNİYETİ BULUNMASI DURUMUNDA</w:t>
            </w:r>
          </w:p>
        </w:tc>
      </w:tr>
      <w:tr w:rsidR="009D6F82" w:rsidRPr="009D6F82" w:rsidTr="00A824B3">
        <w:trPr>
          <w:trHeight w:val="1383"/>
        </w:trPr>
        <w:tc>
          <w:tcPr>
            <w:tcW w:w="4017"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Meslek Odası Kayıt Belgesi</w:t>
            </w:r>
          </w:p>
          <w:p w:rsidR="009D6F82" w:rsidRPr="009D6F82" w:rsidRDefault="009D6F82" w:rsidP="00247087">
            <w:pPr>
              <w:widowControl/>
              <w:autoSpaceDE/>
              <w:autoSpaceDN/>
              <w:jc w:val="center"/>
              <w:rPr>
                <w:color w:val="000000"/>
                <w:lang w:eastAsia="tr-TR"/>
              </w:rPr>
            </w:pPr>
            <w:r w:rsidRPr="009D6F82">
              <w:rPr>
                <w:color w:val="000000"/>
                <w:lang w:eastAsia="tr-TR"/>
              </w:rPr>
              <w:br/>
              <w:t>(Son 3 ay içerisinde alınmış belgenin yüklenmesi gerekiyor)</w:t>
            </w:r>
          </w:p>
        </w:tc>
        <w:tc>
          <w:tcPr>
            <w:tcW w:w="5154" w:type="dxa"/>
            <w:tcBorders>
              <w:top w:val="nil"/>
              <w:left w:val="nil"/>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Meslek Odası Kayıt Belgesi</w:t>
            </w:r>
          </w:p>
          <w:p w:rsidR="009D6F82" w:rsidRPr="009D6F82" w:rsidRDefault="009D6F82" w:rsidP="00247087">
            <w:pPr>
              <w:widowControl/>
              <w:autoSpaceDE/>
              <w:autoSpaceDN/>
              <w:jc w:val="center"/>
              <w:rPr>
                <w:color w:val="000000"/>
                <w:lang w:eastAsia="tr-TR"/>
              </w:rPr>
            </w:pPr>
            <w:r w:rsidRPr="009D6F82">
              <w:rPr>
                <w:color w:val="000000"/>
                <w:lang w:eastAsia="tr-TR"/>
              </w:rPr>
              <w:br/>
              <w:t>(Son 3 ay içerisinde alınmış belgenin yüklenmesi gerekiyor)</w:t>
            </w:r>
          </w:p>
        </w:tc>
      </w:tr>
      <w:tr w:rsidR="009D6F82" w:rsidRPr="009D6F82" w:rsidTr="00A824B3">
        <w:trPr>
          <w:trHeight w:val="1383"/>
        </w:trPr>
        <w:tc>
          <w:tcPr>
            <w:tcW w:w="4017"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Vergi Borcu Yoktu Belgesi</w:t>
            </w:r>
          </w:p>
          <w:p w:rsidR="009D6F82" w:rsidRDefault="009D6F82" w:rsidP="00247087">
            <w:pPr>
              <w:widowControl/>
              <w:autoSpaceDE/>
              <w:autoSpaceDN/>
              <w:jc w:val="center"/>
              <w:rPr>
                <w:color w:val="000000"/>
                <w:lang w:eastAsia="tr-TR"/>
              </w:rPr>
            </w:pPr>
            <w:r w:rsidRPr="009D6F82">
              <w:rPr>
                <w:color w:val="000000"/>
                <w:lang w:eastAsia="tr-TR"/>
              </w:rPr>
              <w:br/>
              <w:t>(Son 15 gün içerisinde alınmış olacak)</w:t>
            </w:r>
            <w:r w:rsidRPr="009D6F82">
              <w:rPr>
                <w:color w:val="000000"/>
                <w:lang w:eastAsia="tr-TR"/>
              </w:rPr>
              <w:br/>
              <w:t>(S</w:t>
            </w:r>
            <w:r w:rsidR="008E1B2D">
              <w:rPr>
                <w:color w:val="000000"/>
                <w:lang w:eastAsia="tr-TR"/>
              </w:rPr>
              <w:t>inop</w:t>
            </w:r>
            <w:r w:rsidRPr="009D6F82">
              <w:rPr>
                <w:color w:val="000000"/>
                <w:lang w:eastAsia="tr-TR"/>
              </w:rPr>
              <w:t xml:space="preserve"> Ticaret İl Müdürlüğüne hitaben olacak)</w:t>
            </w:r>
          </w:p>
          <w:p w:rsidR="00A824B3" w:rsidRPr="009D6F82" w:rsidRDefault="00A824B3" w:rsidP="00A824B3">
            <w:pPr>
              <w:widowControl/>
              <w:autoSpaceDE/>
              <w:autoSpaceDN/>
              <w:jc w:val="center"/>
              <w:rPr>
                <w:color w:val="000000"/>
                <w:lang w:eastAsia="tr-TR"/>
              </w:rPr>
            </w:pPr>
            <w:r w:rsidRPr="00A824B3">
              <w:rPr>
                <w:color w:val="000000"/>
                <w:lang w:eastAsia="tr-TR"/>
              </w:rPr>
              <w:t xml:space="preserve">(Başvuru yapan </w:t>
            </w:r>
            <w:r>
              <w:rPr>
                <w:color w:val="000000"/>
                <w:lang w:eastAsia="tr-TR"/>
              </w:rPr>
              <w:t>şahıs ise şahıs adına, şirket ise şirket adına</w:t>
            </w:r>
            <w:r w:rsidRPr="00A824B3">
              <w:rPr>
                <w:color w:val="000000"/>
                <w:lang w:eastAsia="tr-TR"/>
              </w:rPr>
              <w:t xml:space="preserve"> olmalıdır)</w:t>
            </w:r>
          </w:p>
        </w:tc>
        <w:tc>
          <w:tcPr>
            <w:tcW w:w="5154" w:type="dxa"/>
            <w:tcBorders>
              <w:top w:val="nil"/>
              <w:left w:val="nil"/>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Vergi Borcu Yoktu Belgesi</w:t>
            </w:r>
          </w:p>
          <w:p w:rsidR="009D6F82" w:rsidRDefault="009D6F82" w:rsidP="00247087">
            <w:pPr>
              <w:widowControl/>
              <w:autoSpaceDE/>
              <w:autoSpaceDN/>
              <w:jc w:val="center"/>
              <w:rPr>
                <w:color w:val="000000"/>
                <w:lang w:eastAsia="tr-TR"/>
              </w:rPr>
            </w:pPr>
            <w:r w:rsidRPr="009D6F82">
              <w:rPr>
                <w:color w:val="000000"/>
                <w:lang w:eastAsia="tr-TR"/>
              </w:rPr>
              <w:br/>
              <w:t>(Son 15 gün içerisinde alınmış olacak)</w:t>
            </w:r>
            <w:r w:rsidRPr="009D6F82">
              <w:rPr>
                <w:color w:val="000000"/>
                <w:lang w:eastAsia="tr-TR"/>
              </w:rPr>
              <w:br/>
              <w:t>(S</w:t>
            </w:r>
            <w:r w:rsidR="008E1B2D">
              <w:rPr>
                <w:color w:val="000000"/>
                <w:lang w:eastAsia="tr-TR"/>
              </w:rPr>
              <w:t>inop</w:t>
            </w:r>
            <w:r w:rsidRPr="009D6F82">
              <w:rPr>
                <w:color w:val="000000"/>
                <w:lang w:eastAsia="tr-TR"/>
              </w:rPr>
              <w:t xml:space="preserve"> Ticaret İl Müdürlüğüne hitaben olacak)</w:t>
            </w:r>
          </w:p>
          <w:p w:rsidR="00A824B3" w:rsidRPr="009D6F82" w:rsidRDefault="00A824B3" w:rsidP="00247087">
            <w:pPr>
              <w:widowControl/>
              <w:autoSpaceDE/>
              <w:autoSpaceDN/>
              <w:jc w:val="center"/>
              <w:rPr>
                <w:color w:val="000000"/>
                <w:lang w:eastAsia="tr-TR"/>
              </w:rPr>
            </w:pPr>
            <w:r w:rsidRPr="00A824B3">
              <w:rPr>
                <w:color w:val="000000"/>
                <w:lang w:eastAsia="tr-TR"/>
              </w:rPr>
              <w:t xml:space="preserve">(Başvuru yapan </w:t>
            </w:r>
            <w:r>
              <w:rPr>
                <w:color w:val="000000"/>
                <w:lang w:eastAsia="tr-TR"/>
              </w:rPr>
              <w:t>şahıs ise şahıs adına, şirket ise şirket adına</w:t>
            </w:r>
            <w:r w:rsidRPr="00A824B3">
              <w:rPr>
                <w:color w:val="000000"/>
                <w:lang w:eastAsia="tr-TR"/>
              </w:rPr>
              <w:t xml:space="preserve"> olmalıdır)</w:t>
            </w:r>
          </w:p>
        </w:tc>
      </w:tr>
      <w:tr w:rsidR="009D6F82" w:rsidRPr="009D6F82" w:rsidTr="00A824B3">
        <w:trPr>
          <w:trHeight w:val="1960"/>
        </w:trPr>
        <w:tc>
          <w:tcPr>
            <w:tcW w:w="4017"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Ustalık Belgesi</w:t>
            </w:r>
            <w:r w:rsidR="007154B1">
              <w:rPr>
                <w:b/>
                <w:bCs/>
                <w:color w:val="000000"/>
                <w:sz w:val="24"/>
                <w:szCs w:val="24"/>
                <w:lang w:eastAsia="tr-TR"/>
              </w:rPr>
              <w:t>*</w:t>
            </w:r>
          </w:p>
          <w:p w:rsidR="009D6F82" w:rsidRPr="009D6F82" w:rsidRDefault="009D6F82" w:rsidP="00247087">
            <w:pPr>
              <w:widowControl/>
              <w:autoSpaceDE/>
              <w:autoSpaceDN/>
              <w:jc w:val="center"/>
              <w:rPr>
                <w:color w:val="000000"/>
                <w:lang w:eastAsia="tr-TR"/>
              </w:rPr>
            </w:pPr>
            <w:r w:rsidRPr="009D6F82">
              <w:rPr>
                <w:color w:val="000000"/>
                <w:lang w:eastAsia="tr-TR"/>
              </w:rPr>
              <w:br/>
              <w:t>(Ustalık belgesi çalışana ait olması durumunda;</w:t>
            </w:r>
            <w:r w:rsidRPr="009D6F82">
              <w:rPr>
                <w:color w:val="000000"/>
                <w:lang w:eastAsia="tr-TR"/>
              </w:rPr>
              <w:br/>
              <w:t xml:space="preserve"> - SGK Tescil ve Hizmet Dökümü de sisteme yüklenmelidir</w:t>
            </w:r>
            <w:r w:rsidRPr="009D6F82">
              <w:rPr>
                <w:color w:val="000000"/>
                <w:lang w:eastAsia="tr-TR"/>
              </w:rPr>
              <w:br/>
              <w:t xml:space="preserve"> - Tam Zamanlı Çalışan olmalıdır)</w:t>
            </w:r>
          </w:p>
        </w:tc>
        <w:tc>
          <w:tcPr>
            <w:tcW w:w="5154" w:type="dxa"/>
            <w:tcBorders>
              <w:top w:val="nil"/>
              <w:left w:val="nil"/>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color w:val="000000"/>
                <w:lang w:eastAsia="tr-TR"/>
              </w:rPr>
            </w:pPr>
            <w:r w:rsidRPr="009D6F82">
              <w:rPr>
                <w:color w:val="000000"/>
                <w:lang w:eastAsia="tr-TR"/>
              </w:rPr>
              <w:t xml:space="preserve">Kuyum Ticaretine İlişkin ortaöğretim/yükseköğrenim </w:t>
            </w:r>
            <w:r w:rsidRPr="009D6F82">
              <w:rPr>
                <w:color w:val="000000"/>
                <w:lang w:eastAsia="tr-TR"/>
              </w:rPr>
              <w:br/>
            </w:r>
            <w:r w:rsidRPr="009D6F82">
              <w:rPr>
                <w:b/>
                <w:bCs/>
                <w:color w:val="000000"/>
                <w:sz w:val="24"/>
                <w:szCs w:val="24"/>
                <w:lang w:eastAsia="tr-TR"/>
              </w:rPr>
              <w:t xml:space="preserve">Mezuniyet Diploması </w:t>
            </w:r>
          </w:p>
        </w:tc>
      </w:tr>
      <w:tr w:rsidR="009D6F82" w:rsidRPr="009D6F82" w:rsidTr="00A824B3">
        <w:trPr>
          <w:trHeight w:val="960"/>
        </w:trPr>
        <w:tc>
          <w:tcPr>
            <w:tcW w:w="4017" w:type="dxa"/>
            <w:tcBorders>
              <w:top w:val="nil"/>
              <w:left w:val="single" w:sz="4" w:space="0" w:color="auto"/>
              <w:bottom w:val="single" w:sz="4" w:space="0" w:color="auto"/>
              <w:right w:val="single" w:sz="4" w:space="0" w:color="auto"/>
            </w:tcBorders>
            <w:shd w:val="clear" w:color="auto" w:fill="auto"/>
            <w:vAlign w:val="center"/>
            <w:hideMark/>
          </w:tcPr>
          <w:p w:rsidR="009D6F82" w:rsidRDefault="009D6F82" w:rsidP="00247087">
            <w:pPr>
              <w:widowControl/>
              <w:autoSpaceDE/>
              <w:autoSpaceDN/>
              <w:jc w:val="center"/>
              <w:rPr>
                <w:b/>
                <w:bCs/>
                <w:color w:val="000000"/>
                <w:lang w:eastAsia="tr-TR"/>
              </w:rPr>
            </w:pPr>
            <w:r w:rsidRPr="009D6F82">
              <w:rPr>
                <w:b/>
                <w:bCs/>
                <w:color w:val="000000"/>
                <w:lang w:eastAsia="tr-TR"/>
              </w:rPr>
              <w:t>Vergi Levhası</w:t>
            </w:r>
          </w:p>
          <w:p w:rsidR="00A824B3" w:rsidRDefault="00A824B3" w:rsidP="00247087">
            <w:pPr>
              <w:widowControl/>
              <w:autoSpaceDE/>
              <w:autoSpaceDN/>
              <w:jc w:val="center"/>
              <w:rPr>
                <w:b/>
                <w:bCs/>
                <w:color w:val="000000"/>
                <w:lang w:eastAsia="tr-TR"/>
              </w:rPr>
            </w:pPr>
          </w:p>
          <w:p w:rsidR="009E5252" w:rsidRPr="009D6F82" w:rsidRDefault="009E5252" w:rsidP="00247087">
            <w:pPr>
              <w:widowControl/>
              <w:autoSpaceDE/>
              <w:autoSpaceDN/>
              <w:jc w:val="center"/>
              <w:rPr>
                <w:bCs/>
                <w:color w:val="000000"/>
                <w:lang w:eastAsia="tr-TR"/>
              </w:rPr>
            </w:pPr>
            <w:r>
              <w:rPr>
                <w:bCs/>
                <w:color w:val="000000"/>
                <w:lang w:eastAsia="tr-TR"/>
              </w:rPr>
              <w:t>(Son 3 ay içerisinde)</w:t>
            </w:r>
          </w:p>
        </w:tc>
        <w:tc>
          <w:tcPr>
            <w:tcW w:w="5154" w:type="dxa"/>
            <w:tcBorders>
              <w:top w:val="nil"/>
              <w:left w:val="nil"/>
              <w:bottom w:val="single" w:sz="4" w:space="0" w:color="auto"/>
              <w:right w:val="single" w:sz="4" w:space="0" w:color="auto"/>
            </w:tcBorders>
            <w:shd w:val="clear" w:color="auto" w:fill="auto"/>
            <w:vAlign w:val="center"/>
            <w:hideMark/>
          </w:tcPr>
          <w:p w:rsidR="009D6F82" w:rsidRDefault="009D6F82" w:rsidP="00247087">
            <w:pPr>
              <w:widowControl/>
              <w:autoSpaceDE/>
              <w:autoSpaceDN/>
              <w:jc w:val="center"/>
              <w:rPr>
                <w:b/>
                <w:bCs/>
                <w:color w:val="000000"/>
                <w:lang w:eastAsia="tr-TR"/>
              </w:rPr>
            </w:pPr>
            <w:r w:rsidRPr="009D6F82">
              <w:rPr>
                <w:b/>
                <w:bCs/>
                <w:color w:val="000000"/>
                <w:lang w:eastAsia="tr-TR"/>
              </w:rPr>
              <w:t>Vergi Levhası</w:t>
            </w:r>
          </w:p>
          <w:p w:rsidR="00A824B3" w:rsidRDefault="00A824B3" w:rsidP="00247087">
            <w:pPr>
              <w:widowControl/>
              <w:autoSpaceDE/>
              <w:autoSpaceDN/>
              <w:jc w:val="center"/>
              <w:rPr>
                <w:b/>
                <w:bCs/>
                <w:color w:val="000000"/>
                <w:lang w:eastAsia="tr-TR"/>
              </w:rPr>
            </w:pPr>
          </w:p>
          <w:p w:rsidR="009E5252" w:rsidRPr="009D6F82" w:rsidRDefault="009E5252" w:rsidP="00247087">
            <w:pPr>
              <w:widowControl/>
              <w:autoSpaceDE/>
              <w:autoSpaceDN/>
              <w:jc w:val="center"/>
              <w:rPr>
                <w:b/>
                <w:bCs/>
                <w:color w:val="000000"/>
                <w:lang w:eastAsia="tr-TR"/>
              </w:rPr>
            </w:pPr>
            <w:r>
              <w:rPr>
                <w:bCs/>
                <w:color w:val="000000"/>
                <w:lang w:eastAsia="tr-TR"/>
              </w:rPr>
              <w:t>(Son 3 ay içerisinde)</w:t>
            </w:r>
          </w:p>
        </w:tc>
      </w:tr>
      <w:tr w:rsidR="009D6F82" w:rsidRPr="009D6F82" w:rsidTr="00A824B3">
        <w:trPr>
          <w:trHeight w:val="960"/>
        </w:trPr>
        <w:tc>
          <w:tcPr>
            <w:tcW w:w="4017" w:type="dxa"/>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Adli Sicil Belgesi</w:t>
            </w:r>
          </w:p>
        </w:tc>
        <w:tc>
          <w:tcPr>
            <w:tcW w:w="5154" w:type="dxa"/>
            <w:tcBorders>
              <w:top w:val="nil"/>
              <w:left w:val="nil"/>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Adli Sicil Belgesi</w:t>
            </w:r>
          </w:p>
        </w:tc>
      </w:tr>
    </w:tbl>
    <w:p w:rsidR="00116E20" w:rsidRDefault="00116E20">
      <w:pPr>
        <w:pStyle w:val="GvdeMetni"/>
        <w:ind w:left="0"/>
        <w:jc w:val="left"/>
        <w:rPr>
          <w:b/>
          <w:sz w:val="20"/>
        </w:rPr>
      </w:pPr>
    </w:p>
    <w:p w:rsidR="007154B1" w:rsidRDefault="007154B1" w:rsidP="007154B1">
      <w:pPr>
        <w:pStyle w:val="ortabalkbold"/>
        <w:spacing w:before="56" w:beforeAutospacing="0" w:after="0" w:afterAutospacing="0" w:line="240" w:lineRule="atLeast"/>
        <w:jc w:val="both"/>
        <w:rPr>
          <w:sz w:val="22"/>
          <w:szCs w:val="22"/>
        </w:rPr>
      </w:pPr>
      <w:r w:rsidRPr="007154B1">
        <w:rPr>
          <w:sz w:val="22"/>
          <w:szCs w:val="22"/>
        </w:rPr>
        <w:t>*</w:t>
      </w:r>
      <w:r w:rsidR="00C353B0">
        <w:rPr>
          <w:sz w:val="22"/>
          <w:szCs w:val="22"/>
        </w:rPr>
        <w:t xml:space="preserve"> </w:t>
      </w:r>
      <w:r w:rsidRPr="007154B1">
        <w:rPr>
          <w:sz w:val="22"/>
          <w:szCs w:val="22"/>
        </w:rPr>
        <w:t xml:space="preserve">24 Aralık 2021 tarihli 31699 sayılı Resmi Gazetede yayınlanan </w:t>
      </w:r>
      <w:r>
        <w:rPr>
          <w:sz w:val="22"/>
          <w:szCs w:val="22"/>
        </w:rPr>
        <w:t xml:space="preserve">“ </w:t>
      </w:r>
      <w:r w:rsidRPr="007154B1">
        <w:rPr>
          <w:b/>
          <w:bCs/>
          <w:color w:val="000000"/>
          <w:sz w:val="22"/>
          <w:szCs w:val="22"/>
        </w:rPr>
        <w:t>K</w:t>
      </w:r>
      <w:r w:rsidRPr="007154B1">
        <w:rPr>
          <w:b/>
          <w:sz w:val="22"/>
          <w:szCs w:val="22"/>
        </w:rPr>
        <w:t xml:space="preserve">uyum Ticareti Hakkında Yönetmelikte Değişiklik </w:t>
      </w:r>
      <w:r w:rsidR="00E655F4">
        <w:rPr>
          <w:b/>
          <w:sz w:val="22"/>
          <w:szCs w:val="22"/>
        </w:rPr>
        <w:t>Yapılmasına Dair Yönetmelik</w:t>
      </w:r>
      <w:r>
        <w:rPr>
          <w:sz w:val="22"/>
          <w:szCs w:val="22"/>
        </w:rPr>
        <w:t>”</w:t>
      </w:r>
      <w:r w:rsidRPr="007154B1">
        <w:rPr>
          <w:sz w:val="22"/>
          <w:szCs w:val="22"/>
        </w:rPr>
        <w:t xml:space="preserve"> </w:t>
      </w:r>
      <w:r w:rsidR="00E655F4">
        <w:rPr>
          <w:sz w:val="22"/>
          <w:szCs w:val="22"/>
        </w:rPr>
        <w:t xml:space="preserve">1.maddesine </w:t>
      </w:r>
      <w:r w:rsidRPr="007154B1">
        <w:rPr>
          <w:sz w:val="22"/>
          <w:szCs w:val="22"/>
        </w:rPr>
        <w:t>istinaden</w:t>
      </w:r>
      <w:r>
        <w:rPr>
          <w:sz w:val="22"/>
          <w:szCs w:val="22"/>
        </w:rPr>
        <w:t>;</w:t>
      </w:r>
    </w:p>
    <w:p w:rsidR="007154B1" w:rsidRPr="007154B1" w:rsidRDefault="007154B1" w:rsidP="007154B1">
      <w:pPr>
        <w:pStyle w:val="ortabalkbold"/>
        <w:spacing w:before="56" w:beforeAutospacing="0" w:after="0" w:afterAutospacing="0" w:line="240" w:lineRule="atLeast"/>
        <w:ind w:firstLine="495"/>
        <w:jc w:val="both"/>
        <w:rPr>
          <w:sz w:val="22"/>
          <w:szCs w:val="22"/>
        </w:rPr>
      </w:pPr>
      <w:proofErr w:type="gramStart"/>
      <w:r>
        <w:rPr>
          <w:sz w:val="22"/>
          <w:szCs w:val="22"/>
        </w:rPr>
        <w:t>14 Nisan 2021</w:t>
      </w:r>
      <w:r w:rsidRPr="007154B1">
        <w:rPr>
          <w:sz w:val="22"/>
          <w:szCs w:val="22"/>
        </w:rPr>
        <w:t xml:space="preserve"> </w:t>
      </w:r>
      <w:r>
        <w:rPr>
          <w:color w:val="000000"/>
          <w:sz w:val="22"/>
          <w:szCs w:val="22"/>
        </w:rPr>
        <w:t xml:space="preserve">tarihi </w:t>
      </w:r>
      <w:r w:rsidRPr="007154B1">
        <w:rPr>
          <w:color w:val="000000"/>
          <w:sz w:val="22"/>
          <w:szCs w:val="22"/>
        </w:rPr>
        <w:t>itibarıyla kuyum ticaretine ilişkin gelir veya kurumlar vergisi ya da meslek odası kaydı bulunan işletmeler adına, </w:t>
      </w:r>
      <w:r w:rsidRPr="007154B1">
        <w:rPr>
          <w:rStyle w:val="grame"/>
          <w:color w:val="000000"/>
          <w:sz w:val="22"/>
          <w:szCs w:val="22"/>
          <w:u w:val="single"/>
        </w:rPr>
        <w:t>30/6/2022</w:t>
      </w:r>
      <w:r w:rsidRPr="007154B1">
        <w:rPr>
          <w:color w:val="000000"/>
          <w:sz w:val="22"/>
          <w:szCs w:val="22"/>
          <w:u w:val="single"/>
        </w:rPr>
        <w:t> tarihine kadar</w:t>
      </w:r>
      <w:r w:rsidRPr="007154B1">
        <w:rPr>
          <w:color w:val="000000"/>
          <w:sz w:val="22"/>
          <w:szCs w:val="22"/>
        </w:rPr>
        <w:t xml:space="preserve"> yapılan yetki belgesi başvurularında, 6 </w:t>
      </w:r>
      <w:proofErr w:type="spellStart"/>
      <w:r w:rsidRPr="007154B1">
        <w:rPr>
          <w:rStyle w:val="spelle"/>
          <w:color w:val="000000"/>
          <w:sz w:val="22"/>
          <w:szCs w:val="22"/>
        </w:rPr>
        <w:t>ncı</w:t>
      </w:r>
      <w:proofErr w:type="spellEnd"/>
      <w:r w:rsidRPr="007154B1">
        <w:rPr>
          <w:color w:val="000000"/>
          <w:sz w:val="22"/>
          <w:szCs w:val="22"/>
        </w:rPr>
        <w:t xml:space="preserve"> maddenin birinci fıkrasının (ç) bendinde belirtilen </w:t>
      </w:r>
      <w:r w:rsidRPr="007154B1">
        <w:rPr>
          <w:b/>
          <w:color w:val="000000"/>
          <w:sz w:val="22"/>
          <w:szCs w:val="22"/>
        </w:rPr>
        <w:t>ustalık belgesi şartı aranmaksızın</w:t>
      </w:r>
      <w:r w:rsidRPr="007154B1">
        <w:rPr>
          <w:color w:val="000000"/>
          <w:sz w:val="22"/>
          <w:szCs w:val="22"/>
        </w:rPr>
        <w:t xml:space="preserve"> </w:t>
      </w:r>
      <w:r>
        <w:rPr>
          <w:color w:val="000000"/>
          <w:sz w:val="22"/>
          <w:szCs w:val="22"/>
        </w:rPr>
        <w:t xml:space="preserve">(Ekli Taahhütname ile başvuru yapılması gerekmektedir) </w:t>
      </w:r>
      <w:r w:rsidRPr="007154B1">
        <w:rPr>
          <w:color w:val="000000"/>
          <w:sz w:val="22"/>
          <w:szCs w:val="22"/>
        </w:rPr>
        <w:t xml:space="preserve">yetki belgesi verilir. </w:t>
      </w:r>
      <w:proofErr w:type="gramEnd"/>
      <w:r w:rsidRPr="007154B1">
        <w:rPr>
          <w:color w:val="000000"/>
          <w:sz w:val="22"/>
          <w:szCs w:val="22"/>
        </w:rPr>
        <w:t>Söz konusu şartı haiz olunduğunu gösteren belgenin </w:t>
      </w:r>
      <w:r w:rsidRPr="007154B1">
        <w:rPr>
          <w:rStyle w:val="grame"/>
          <w:color w:val="000000"/>
          <w:sz w:val="22"/>
          <w:szCs w:val="22"/>
        </w:rPr>
        <w:t>31/12/2022</w:t>
      </w:r>
      <w:r w:rsidRPr="007154B1">
        <w:rPr>
          <w:color w:val="000000"/>
          <w:sz w:val="22"/>
          <w:szCs w:val="22"/>
        </w:rPr>
        <w:t> tarihine kadar Bilgi Sistemine aktarılmaması veya il müdürlüğüne teslim edilmemesi halinde bu işletmelerin yetki belgeleri iptal edilir.</w:t>
      </w:r>
    </w:p>
    <w:p w:rsidR="007154B1" w:rsidRDefault="007154B1"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116E20" w:rsidRDefault="001E6A87">
      <w:pPr>
        <w:pStyle w:val="GvdeMetni"/>
        <w:spacing w:before="8"/>
        <w:ind w:left="0"/>
        <w:jc w:val="left"/>
        <w:rPr>
          <w:b/>
          <w:sz w:val="19"/>
        </w:rPr>
      </w:pPr>
      <w:r>
        <w:rPr>
          <w:noProof/>
          <w:lang w:eastAsia="tr-TR"/>
        </w:rPr>
        <w:drawing>
          <wp:anchor distT="0" distB="0" distL="0" distR="0" simplePos="0" relativeHeight="2" behindDoc="0" locked="0" layoutInCell="1" allowOverlap="1">
            <wp:simplePos x="0" y="0"/>
            <wp:positionH relativeFrom="page">
              <wp:posOffset>899794</wp:posOffset>
            </wp:positionH>
            <wp:positionV relativeFrom="paragraph">
              <wp:posOffset>168579</wp:posOffset>
            </wp:positionV>
            <wp:extent cx="5586409" cy="417052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586409" cy="4170521"/>
                    </a:xfrm>
                    <a:prstGeom prst="rect">
                      <a:avLst/>
                    </a:prstGeom>
                  </pic:spPr>
                </pic:pic>
              </a:graphicData>
            </a:graphic>
          </wp:anchor>
        </w:drawing>
      </w:r>
    </w:p>
    <w:p w:rsidR="00116E20" w:rsidRDefault="00116E20">
      <w:pPr>
        <w:rPr>
          <w:sz w:val="19"/>
        </w:rPr>
        <w:sectPr w:rsidR="00116E20">
          <w:pgSz w:w="11910" w:h="16840"/>
          <w:pgMar w:top="0" w:right="1300" w:bottom="1200" w:left="1300" w:header="0" w:footer="1019" w:gutter="0"/>
          <w:cols w:space="708"/>
        </w:sectPr>
      </w:pPr>
    </w:p>
    <w:p w:rsidR="00116E20" w:rsidRDefault="001E6A87">
      <w:pPr>
        <w:pStyle w:val="ListeParagraf"/>
        <w:numPr>
          <w:ilvl w:val="0"/>
          <w:numId w:val="2"/>
        </w:numPr>
        <w:tabs>
          <w:tab w:val="left" w:pos="496"/>
        </w:tabs>
        <w:spacing w:before="74"/>
        <w:ind w:left="495" w:hanging="380"/>
        <w:rPr>
          <w:b/>
          <w:sz w:val="24"/>
        </w:rPr>
      </w:pPr>
      <w:r>
        <w:rPr>
          <w:b/>
          <w:sz w:val="24"/>
        </w:rPr>
        <w:lastRenderedPageBreak/>
        <w:t>Kimler ustalık belgesi almak</w:t>
      </w:r>
      <w:r>
        <w:rPr>
          <w:b/>
          <w:spacing w:val="-7"/>
          <w:sz w:val="24"/>
        </w:rPr>
        <w:t xml:space="preserve"> </w:t>
      </w:r>
      <w:r>
        <w:rPr>
          <w:b/>
          <w:sz w:val="24"/>
        </w:rPr>
        <w:t>zorundadır?</w:t>
      </w:r>
    </w:p>
    <w:p w:rsidR="00116E20" w:rsidRDefault="001E6A87">
      <w:pPr>
        <w:pStyle w:val="GvdeMetni"/>
        <w:spacing w:before="118"/>
        <w:ind w:right="112"/>
      </w:pPr>
      <w:r>
        <w:t>Kuyum</w:t>
      </w:r>
      <w:r>
        <w:rPr>
          <w:spacing w:val="-16"/>
        </w:rPr>
        <w:t xml:space="preserve"> </w:t>
      </w:r>
      <w:r>
        <w:t>ticaretiyle</w:t>
      </w:r>
      <w:r>
        <w:rPr>
          <w:spacing w:val="-3"/>
        </w:rPr>
        <w:t xml:space="preserve"> </w:t>
      </w:r>
      <w:r>
        <w:t>iştigal</w:t>
      </w:r>
      <w:r>
        <w:rPr>
          <w:spacing w:val="-15"/>
        </w:rPr>
        <w:t xml:space="preserve"> </w:t>
      </w:r>
      <w:r>
        <w:t>eden</w:t>
      </w:r>
      <w:r>
        <w:rPr>
          <w:spacing w:val="-11"/>
        </w:rPr>
        <w:t xml:space="preserve"> </w:t>
      </w:r>
      <w:r>
        <w:t>gerçek</w:t>
      </w:r>
      <w:r>
        <w:rPr>
          <w:spacing w:val="-7"/>
        </w:rPr>
        <w:t xml:space="preserve"> </w:t>
      </w:r>
      <w:r>
        <w:t>kişi</w:t>
      </w:r>
      <w:r>
        <w:rPr>
          <w:spacing w:val="-15"/>
        </w:rPr>
        <w:t xml:space="preserve"> </w:t>
      </w:r>
      <w:r>
        <w:t>tacirler</w:t>
      </w:r>
      <w:r>
        <w:rPr>
          <w:spacing w:val="-1"/>
        </w:rPr>
        <w:t xml:space="preserve"> </w:t>
      </w:r>
      <w:r>
        <w:t>ile</w:t>
      </w:r>
      <w:r>
        <w:rPr>
          <w:spacing w:val="-7"/>
        </w:rPr>
        <w:t xml:space="preserve"> </w:t>
      </w:r>
      <w:r>
        <w:t>esnaf</w:t>
      </w:r>
      <w:r>
        <w:rPr>
          <w:spacing w:val="-9"/>
        </w:rPr>
        <w:t xml:space="preserve"> </w:t>
      </w:r>
      <w:r>
        <w:t>ve</w:t>
      </w:r>
      <w:r>
        <w:rPr>
          <w:spacing w:val="-8"/>
        </w:rPr>
        <w:t xml:space="preserve"> </w:t>
      </w:r>
      <w:r>
        <w:t>sanatkârların</w:t>
      </w:r>
      <w:r>
        <w:rPr>
          <w:spacing w:val="-11"/>
        </w:rPr>
        <w:t xml:space="preserve"> </w:t>
      </w:r>
      <w:r>
        <w:t>kendilerinin,</w:t>
      </w:r>
      <w:r>
        <w:rPr>
          <w:spacing w:val="-5"/>
        </w:rPr>
        <w:t xml:space="preserve"> </w:t>
      </w:r>
      <w:r>
        <w:t xml:space="preserve">ticaret şirketleri </w:t>
      </w:r>
      <w:r>
        <w:rPr>
          <w:spacing w:val="-3"/>
        </w:rPr>
        <w:t xml:space="preserve">ve </w:t>
      </w:r>
      <w:r>
        <w:t xml:space="preserve">diğer tüzel kişi tacirler </w:t>
      </w:r>
      <w:r>
        <w:rPr>
          <w:spacing w:val="-4"/>
        </w:rPr>
        <w:t xml:space="preserve">ile </w:t>
      </w:r>
      <w:r>
        <w:t xml:space="preserve">şubelerde </w:t>
      </w:r>
      <w:r>
        <w:rPr>
          <w:spacing w:val="-3"/>
        </w:rPr>
        <w:t xml:space="preserve">ise bu </w:t>
      </w:r>
      <w:r>
        <w:t xml:space="preserve">faaliyetleri yürüten yetkili temsilcilerin ustalık belgesi bulunması gerekmektedir. Sayılan kişilerin ustalık belgesinin bulunmaması durumunda kuyum işletmesinin </w:t>
      </w:r>
      <w:r>
        <w:rPr>
          <w:spacing w:val="2"/>
        </w:rPr>
        <w:t xml:space="preserve">tam </w:t>
      </w:r>
      <w:r>
        <w:t xml:space="preserve">zamanlı çalışan en az </w:t>
      </w:r>
      <w:r>
        <w:rPr>
          <w:spacing w:val="-4"/>
        </w:rPr>
        <w:t xml:space="preserve">bir </w:t>
      </w:r>
      <w:r>
        <w:t xml:space="preserve">personelinin ustalık belgesi (5/6/1986 tarihli </w:t>
      </w:r>
      <w:r>
        <w:rPr>
          <w:spacing w:val="-3"/>
        </w:rPr>
        <w:t xml:space="preserve">ve </w:t>
      </w:r>
      <w:r>
        <w:t>3308 sayılı Mesleki Eğitim Kanunu kapsamında alınan belge) bulunmak zorundadır.</w:t>
      </w:r>
    </w:p>
    <w:p w:rsidR="00116E20" w:rsidRDefault="001E6A87">
      <w:pPr>
        <w:pStyle w:val="Balk1"/>
        <w:numPr>
          <w:ilvl w:val="0"/>
          <w:numId w:val="2"/>
        </w:numPr>
        <w:tabs>
          <w:tab w:val="left" w:pos="496"/>
        </w:tabs>
        <w:spacing w:before="126"/>
        <w:ind w:left="495" w:hanging="380"/>
      </w:pPr>
      <w:r>
        <w:t>Vergi</w:t>
      </w:r>
      <w:r>
        <w:rPr>
          <w:spacing w:val="-7"/>
        </w:rPr>
        <w:t xml:space="preserve"> </w:t>
      </w:r>
      <w:r>
        <w:t>dairesine</w:t>
      </w:r>
      <w:r>
        <w:rPr>
          <w:spacing w:val="-8"/>
        </w:rPr>
        <w:t xml:space="preserve"> </w:t>
      </w:r>
      <w:r>
        <w:t>vadesi</w:t>
      </w:r>
      <w:r>
        <w:rPr>
          <w:spacing w:val="-7"/>
        </w:rPr>
        <w:t xml:space="preserve"> </w:t>
      </w:r>
      <w:r>
        <w:t>geçmiş</w:t>
      </w:r>
      <w:r>
        <w:rPr>
          <w:spacing w:val="-9"/>
        </w:rPr>
        <w:t xml:space="preserve"> </w:t>
      </w:r>
      <w:r>
        <w:t>borcunun</w:t>
      </w:r>
      <w:r>
        <w:rPr>
          <w:spacing w:val="-6"/>
        </w:rPr>
        <w:t xml:space="preserve"> </w:t>
      </w:r>
      <w:r>
        <w:t>bulunmadığını</w:t>
      </w:r>
      <w:r>
        <w:rPr>
          <w:spacing w:val="-7"/>
        </w:rPr>
        <w:t xml:space="preserve"> </w:t>
      </w:r>
      <w:r>
        <w:t>gösterir</w:t>
      </w:r>
      <w:r>
        <w:rPr>
          <w:spacing w:val="-13"/>
        </w:rPr>
        <w:t xml:space="preserve"> </w:t>
      </w:r>
      <w:r>
        <w:t>belge</w:t>
      </w:r>
      <w:r>
        <w:rPr>
          <w:spacing w:val="-8"/>
        </w:rPr>
        <w:t xml:space="preserve"> </w:t>
      </w:r>
      <w:r>
        <w:t>nereden</w:t>
      </w:r>
      <w:r>
        <w:rPr>
          <w:spacing w:val="-7"/>
        </w:rPr>
        <w:t xml:space="preserve"> </w:t>
      </w:r>
      <w:r>
        <w:t>alınır?</w:t>
      </w:r>
    </w:p>
    <w:p w:rsidR="00116E20" w:rsidRDefault="001E6A87">
      <w:pPr>
        <w:pStyle w:val="GvdeMetni"/>
        <w:spacing w:before="113"/>
        <w:ind w:right="118"/>
      </w:pPr>
      <w:r>
        <w:t>Yetki belgesi başvuru tarihi itibarıyla vadesi geçmiş borcunun bulunmaması şartı kuyum işletmelerine</w:t>
      </w:r>
      <w:r>
        <w:rPr>
          <w:spacing w:val="-1"/>
        </w:rPr>
        <w:t xml:space="preserve"> </w:t>
      </w:r>
      <w:r>
        <w:t>yetki</w:t>
      </w:r>
      <w:r>
        <w:rPr>
          <w:spacing w:val="-12"/>
        </w:rPr>
        <w:t xml:space="preserve"> </w:t>
      </w:r>
      <w:r>
        <w:t>belgesi</w:t>
      </w:r>
      <w:r>
        <w:rPr>
          <w:spacing w:val="-9"/>
        </w:rPr>
        <w:t xml:space="preserve"> </w:t>
      </w:r>
      <w:r>
        <w:t>verilmesinde</w:t>
      </w:r>
      <w:r>
        <w:rPr>
          <w:spacing w:val="-5"/>
        </w:rPr>
        <w:t xml:space="preserve"> </w:t>
      </w:r>
      <w:r>
        <w:t>aranan</w:t>
      </w:r>
      <w:r>
        <w:rPr>
          <w:spacing w:val="-9"/>
        </w:rPr>
        <w:t xml:space="preserve"> </w:t>
      </w:r>
      <w:r>
        <w:t>şartlar</w:t>
      </w:r>
      <w:r>
        <w:rPr>
          <w:spacing w:val="-3"/>
        </w:rPr>
        <w:t xml:space="preserve"> </w:t>
      </w:r>
      <w:r>
        <w:t>arasında</w:t>
      </w:r>
      <w:r>
        <w:rPr>
          <w:spacing w:val="-5"/>
        </w:rPr>
        <w:t xml:space="preserve"> </w:t>
      </w:r>
      <w:r>
        <w:t>sayılmış</w:t>
      </w:r>
      <w:r>
        <w:rPr>
          <w:spacing w:val="-7"/>
        </w:rPr>
        <w:t xml:space="preserve"> </w:t>
      </w:r>
      <w:r>
        <w:t>olup</w:t>
      </w:r>
      <w:r>
        <w:rPr>
          <w:spacing w:val="-4"/>
        </w:rPr>
        <w:t xml:space="preserve"> </w:t>
      </w:r>
      <w:r>
        <w:t>söz</w:t>
      </w:r>
      <w:r>
        <w:rPr>
          <w:spacing w:val="-6"/>
        </w:rPr>
        <w:t xml:space="preserve"> </w:t>
      </w:r>
      <w:r>
        <w:t>konusu</w:t>
      </w:r>
      <w:r>
        <w:rPr>
          <w:spacing w:val="-4"/>
        </w:rPr>
        <w:t xml:space="preserve"> </w:t>
      </w:r>
      <w:r>
        <w:t>belge aşağıdaki yöntemlerle temin</w:t>
      </w:r>
      <w:r>
        <w:rPr>
          <w:spacing w:val="-3"/>
        </w:rPr>
        <w:t xml:space="preserve"> </w:t>
      </w:r>
      <w:r>
        <w:t>edilebilmektedir.</w:t>
      </w:r>
    </w:p>
    <w:p w:rsidR="00116E20" w:rsidRDefault="001E6A87">
      <w:pPr>
        <w:pStyle w:val="ListeParagraf"/>
        <w:numPr>
          <w:ilvl w:val="1"/>
          <w:numId w:val="2"/>
        </w:numPr>
        <w:tabs>
          <w:tab w:val="left" w:pos="837"/>
        </w:tabs>
        <w:spacing w:before="125" w:line="237" w:lineRule="auto"/>
        <w:ind w:left="836" w:right="126"/>
        <w:rPr>
          <w:sz w:val="24"/>
        </w:rPr>
      </w:pPr>
      <w:r>
        <w:rPr>
          <w:sz w:val="24"/>
        </w:rPr>
        <w:t xml:space="preserve">Vergi borcu yoktur </w:t>
      </w:r>
      <w:r>
        <w:rPr>
          <w:spacing w:val="-3"/>
          <w:sz w:val="24"/>
        </w:rPr>
        <w:t xml:space="preserve">yazısı, </w:t>
      </w:r>
      <w:r>
        <w:rPr>
          <w:sz w:val="24"/>
        </w:rPr>
        <w:t xml:space="preserve">bağlı bulunulan vergi dairesinden dilekçe </w:t>
      </w:r>
      <w:r>
        <w:rPr>
          <w:spacing w:val="-4"/>
          <w:sz w:val="24"/>
        </w:rPr>
        <w:t xml:space="preserve">ile </w:t>
      </w:r>
      <w:r>
        <w:rPr>
          <w:sz w:val="24"/>
        </w:rPr>
        <w:t>başvurulup temin</w:t>
      </w:r>
      <w:r>
        <w:rPr>
          <w:spacing w:val="1"/>
          <w:sz w:val="24"/>
        </w:rPr>
        <w:t xml:space="preserve"> </w:t>
      </w:r>
      <w:r>
        <w:rPr>
          <w:sz w:val="24"/>
        </w:rPr>
        <w:t>edilebilmektedir.</w:t>
      </w:r>
    </w:p>
    <w:p w:rsidR="00116E20" w:rsidRDefault="001E6A87">
      <w:pPr>
        <w:pStyle w:val="ListeParagraf"/>
        <w:numPr>
          <w:ilvl w:val="1"/>
          <w:numId w:val="2"/>
        </w:numPr>
        <w:tabs>
          <w:tab w:val="left" w:pos="837"/>
        </w:tabs>
        <w:spacing w:before="3"/>
        <w:ind w:left="836" w:right="111"/>
        <w:rPr>
          <w:sz w:val="24"/>
        </w:rPr>
      </w:pPr>
      <w:r>
        <w:rPr>
          <w:sz w:val="24"/>
        </w:rPr>
        <w:t>İnternet vergi dairesi kullanıcıları, Gelir İdaresi Başkanlığı İnteraktif Vergi Dairesi ana sayfası (</w:t>
      </w:r>
      <w:hyperlink r:id="rId10">
        <w:r>
          <w:rPr>
            <w:sz w:val="24"/>
          </w:rPr>
          <w:t>https://ivd.gib.gov.tr/</w:t>
        </w:r>
      </w:hyperlink>
      <w:r>
        <w:rPr>
          <w:sz w:val="24"/>
        </w:rPr>
        <w:t xml:space="preserve"> adresinden) üzerinden </w:t>
      </w:r>
      <w:r>
        <w:rPr>
          <w:spacing w:val="-3"/>
          <w:sz w:val="24"/>
        </w:rPr>
        <w:t xml:space="preserve">ya </w:t>
      </w:r>
      <w:r>
        <w:rPr>
          <w:sz w:val="24"/>
        </w:rPr>
        <w:t>da e-Devlet kapısından (</w:t>
      </w:r>
      <w:hyperlink r:id="rId11">
        <w:r>
          <w:rPr>
            <w:sz w:val="24"/>
          </w:rPr>
          <w:t>https://www.turkiye.gov.tr/gib-intvrg-borcuyokturyazisi</w:t>
        </w:r>
      </w:hyperlink>
      <w:r>
        <w:rPr>
          <w:sz w:val="24"/>
        </w:rPr>
        <w:t xml:space="preserve"> adresinden) da vergi borcu yoktur yazısı alabilmektedir. İnteraktif Vergi Dairesi şifre işlemlerine ilişkin hususlara https://ivd.gib.gov.tr/brosur.pdf adresinde yer alan İnteraktif Vergi Dairesi Broşürü ile</w:t>
      </w:r>
      <w:hyperlink r:id="rId12">
        <w:r>
          <w:rPr>
            <w:sz w:val="24"/>
          </w:rPr>
          <w:t xml:space="preserve"> https://ivd.gib.gov.tr/sifreIslemleri.pdf </w:t>
        </w:r>
      </w:hyperlink>
      <w:r>
        <w:rPr>
          <w:sz w:val="24"/>
        </w:rPr>
        <w:t xml:space="preserve">adresinde yer alan İnteraktif Vergi Dairesi Şifre Edinme </w:t>
      </w:r>
      <w:proofErr w:type="spellStart"/>
      <w:r>
        <w:rPr>
          <w:sz w:val="24"/>
        </w:rPr>
        <w:t>İşlemleri’nde</w:t>
      </w:r>
      <w:proofErr w:type="spellEnd"/>
      <w:r>
        <w:rPr>
          <w:sz w:val="24"/>
        </w:rPr>
        <w:t xml:space="preserve"> detaylı olarak yer verilmiştir. Giriş yapıldıktan sonra aşağıdaki adımlar</w:t>
      </w:r>
      <w:r>
        <w:rPr>
          <w:spacing w:val="7"/>
          <w:sz w:val="24"/>
        </w:rPr>
        <w:t xml:space="preserve"> </w:t>
      </w:r>
      <w:r>
        <w:rPr>
          <w:sz w:val="24"/>
        </w:rPr>
        <w:t>izlenmelidir:</w:t>
      </w:r>
    </w:p>
    <w:p w:rsidR="00116E20" w:rsidRDefault="001E6A87">
      <w:pPr>
        <w:pStyle w:val="ListeParagraf"/>
        <w:numPr>
          <w:ilvl w:val="0"/>
          <w:numId w:val="1"/>
        </w:numPr>
        <w:tabs>
          <w:tab w:val="left" w:pos="837"/>
        </w:tabs>
        <w:spacing w:before="3" w:line="237" w:lineRule="auto"/>
        <w:ind w:left="836" w:right="111"/>
        <w:rPr>
          <w:sz w:val="24"/>
        </w:rPr>
      </w:pPr>
      <w:r>
        <w:rPr>
          <w:sz w:val="24"/>
        </w:rPr>
        <w:t>Giriş</w:t>
      </w:r>
      <w:r>
        <w:rPr>
          <w:spacing w:val="-14"/>
          <w:sz w:val="24"/>
        </w:rPr>
        <w:t xml:space="preserve"> </w:t>
      </w:r>
      <w:r>
        <w:rPr>
          <w:sz w:val="24"/>
        </w:rPr>
        <w:t>yapıldıktan</w:t>
      </w:r>
      <w:r>
        <w:rPr>
          <w:spacing w:val="-21"/>
          <w:sz w:val="24"/>
        </w:rPr>
        <w:t xml:space="preserve"> </w:t>
      </w:r>
      <w:r>
        <w:rPr>
          <w:sz w:val="24"/>
        </w:rPr>
        <w:t>sonra</w:t>
      </w:r>
      <w:r>
        <w:rPr>
          <w:spacing w:val="-12"/>
          <w:sz w:val="24"/>
        </w:rPr>
        <w:t xml:space="preserve"> </w:t>
      </w:r>
      <w:r>
        <w:rPr>
          <w:sz w:val="24"/>
        </w:rPr>
        <w:t>menüde</w:t>
      </w:r>
      <w:r>
        <w:rPr>
          <w:spacing w:val="-13"/>
          <w:sz w:val="24"/>
        </w:rPr>
        <w:t xml:space="preserve"> </w:t>
      </w:r>
      <w:r>
        <w:rPr>
          <w:sz w:val="24"/>
        </w:rPr>
        <w:t>yer</w:t>
      </w:r>
      <w:r>
        <w:rPr>
          <w:spacing w:val="-15"/>
          <w:sz w:val="24"/>
        </w:rPr>
        <w:t xml:space="preserve"> </w:t>
      </w:r>
      <w:r>
        <w:rPr>
          <w:sz w:val="24"/>
        </w:rPr>
        <w:t>alan</w:t>
      </w:r>
      <w:r>
        <w:rPr>
          <w:spacing w:val="-16"/>
          <w:sz w:val="24"/>
        </w:rPr>
        <w:t xml:space="preserve"> </w:t>
      </w:r>
      <w:r>
        <w:rPr>
          <w:sz w:val="24"/>
        </w:rPr>
        <w:t>“Ödeme</w:t>
      </w:r>
      <w:r>
        <w:rPr>
          <w:spacing w:val="-13"/>
          <w:sz w:val="24"/>
        </w:rPr>
        <w:t xml:space="preserve"> </w:t>
      </w:r>
      <w:r>
        <w:rPr>
          <w:spacing w:val="-3"/>
          <w:sz w:val="24"/>
        </w:rPr>
        <w:t>ve</w:t>
      </w:r>
      <w:r>
        <w:rPr>
          <w:spacing w:val="-12"/>
          <w:sz w:val="24"/>
        </w:rPr>
        <w:t xml:space="preserve"> </w:t>
      </w:r>
      <w:r>
        <w:rPr>
          <w:sz w:val="24"/>
        </w:rPr>
        <w:t>Borç</w:t>
      </w:r>
      <w:r>
        <w:rPr>
          <w:spacing w:val="-17"/>
          <w:sz w:val="24"/>
        </w:rPr>
        <w:t xml:space="preserve"> </w:t>
      </w:r>
      <w:r>
        <w:rPr>
          <w:sz w:val="24"/>
        </w:rPr>
        <w:t>İşlemleri”</w:t>
      </w:r>
      <w:r>
        <w:rPr>
          <w:spacing w:val="-13"/>
          <w:sz w:val="24"/>
        </w:rPr>
        <w:t xml:space="preserve"> </w:t>
      </w:r>
      <w:r>
        <w:rPr>
          <w:sz w:val="24"/>
        </w:rPr>
        <w:t>bölümünde</w:t>
      </w:r>
      <w:r>
        <w:rPr>
          <w:spacing w:val="-13"/>
          <w:sz w:val="24"/>
        </w:rPr>
        <w:t xml:space="preserve"> </w:t>
      </w:r>
      <w:r>
        <w:rPr>
          <w:sz w:val="24"/>
        </w:rPr>
        <w:t>yer</w:t>
      </w:r>
      <w:r>
        <w:rPr>
          <w:spacing w:val="-14"/>
          <w:sz w:val="24"/>
        </w:rPr>
        <w:t xml:space="preserve"> </w:t>
      </w:r>
      <w:r>
        <w:rPr>
          <w:sz w:val="24"/>
        </w:rPr>
        <w:t>alan “Borç Durum Yazısı Talebi”</w:t>
      </w:r>
      <w:r>
        <w:rPr>
          <w:spacing w:val="-13"/>
          <w:sz w:val="24"/>
        </w:rPr>
        <w:t xml:space="preserve"> </w:t>
      </w:r>
      <w:r>
        <w:rPr>
          <w:sz w:val="24"/>
        </w:rPr>
        <w:t>seçilir.</w:t>
      </w:r>
    </w:p>
    <w:p w:rsidR="00116E20" w:rsidRDefault="001E6A87">
      <w:pPr>
        <w:pStyle w:val="ListeParagraf"/>
        <w:numPr>
          <w:ilvl w:val="0"/>
          <w:numId w:val="1"/>
        </w:numPr>
        <w:tabs>
          <w:tab w:val="left" w:pos="837"/>
        </w:tabs>
        <w:spacing w:before="4"/>
        <w:ind w:left="836" w:right="113"/>
        <w:rPr>
          <w:sz w:val="24"/>
        </w:rPr>
      </w:pPr>
      <w:r>
        <w:rPr>
          <w:sz w:val="24"/>
        </w:rPr>
        <w:t xml:space="preserve">Gelen ekranda, “Dilekçenin verileceği kurumu seçiniz.” kısmında listede </w:t>
      </w:r>
      <w:r>
        <w:rPr>
          <w:spacing w:val="-4"/>
          <w:sz w:val="24"/>
        </w:rPr>
        <w:t xml:space="preserve">yer </w:t>
      </w:r>
      <w:r>
        <w:rPr>
          <w:sz w:val="24"/>
        </w:rPr>
        <w:t>almaması sebebiyle “Diğer Kurum Kuruluşlara” ibaresi seçilerek “Dilekçenin Verileceği Kurum/Kuruluş Adı” alanına ilgili kurum bilgilerinin (“</w:t>
      </w:r>
      <w:r>
        <w:rPr>
          <w:b/>
          <w:i/>
          <w:sz w:val="24"/>
        </w:rPr>
        <w:t>… Valiliği/… Ticaret İl Müdürlüğü</w:t>
      </w:r>
      <w:r>
        <w:rPr>
          <w:sz w:val="24"/>
        </w:rPr>
        <w:t>”) girişi</w:t>
      </w:r>
      <w:r>
        <w:rPr>
          <w:spacing w:val="4"/>
          <w:sz w:val="24"/>
        </w:rPr>
        <w:t xml:space="preserve"> </w:t>
      </w:r>
      <w:r>
        <w:rPr>
          <w:sz w:val="24"/>
        </w:rPr>
        <w:t>yapılmalıdır.</w:t>
      </w:r>
    </w:p>
    <w:p w:rsidR="00116E20" w:rsidRDefault="001E6A87">
      <w:pPr>
        <w:pStyle w:val="ListeParagraf"/>
        <w:numPr>
          <w:ilvl w:val="0"/>
          <w:numId w:val="1"/>
        </w:numPr>
        <w:tabs>
          <w:tab w:val="left" w:pos="837"/>
        </w:tabs>
        <w:spacing w:before="2" w:line="237" w:lineRule="auto"/>
        <w:ind w:left="836" w:right="119"/>
        <w:rPr>
          <w:b/>
          <w:sz w:val="24"/>
        </w:rPr>
      </w:pPr>
      <w:r>
        <w:rPr>
          <w:sz w:val="24"/>
        </w:rPr>
        <w:t>“Yazı Talep Nedeni” sekmesi altında 3 adet seçenek bulunmakta olup bunlardan “Diğer” seçeneği seçilmelidir.</w:t>
      </w:r>
      <w:r>
        <w:rPr>
          <w:sz w:val="24"/>
          <w:u w:val="thick"/>
        </w:rPr>
        <w:t xml:space="preserve"> </w:t>
      </w:r>
      <w:r>
        <w:rPr>
          <w:b/>
          <w:sz w:val="24"/>
          <w:u w:val="thick"/>
        </w:rPr>
        <w:t>Aksi takdirde başvuru geçersiz</w:t>
      </w:r>
      <w:r>
        <w:rPr>
          <w:b/>
          <w:spacing w:val="-5"/>
          <w:sz w:val="24"/>
          <w:u w:val="thick"/>
        </w:rPr>
        <w:t xml:space="preserve"> </w:t>
      </w:r>
      <w:r>
        <w:rPr>
          <w:b/>
          <w:sz w:val="24"/>
          <w:u w:val="thick"/>
        </w:rPr>
        <w:t>sayılacaktır</w:t>
      </w:r>
      <w:r>
        <w:rPr>
          <w:b/>
          <w:sz w:val="24"/>
        </w:rPr>
        <w:t>.</w:t>
      </w:r>
    </w:p>
    <w:p w:rsidR="00116E20" w:rsidRDefault="001E6A87">
      <w:pPr>
        <w:pStyle w:val="ListeParagraf"/>
        <w:numPr>
          <w:ilvl w:val="0"/>
          <w:numId w:val="1"/>
        </w:numPr>
        <w:tabs>
          <w:tab w:val="left" w:pos="833"/>
        </w:tabs>
        <w:spacing w:before="4"/>
        <w:ind w:left="832" w:right="104"/>
        <w:rPr>
          <w:sz w:val="24"/>
        </w:rPr>
      </w:pPr>
      <w:r>
        <w:rPr>
          <w:sz w:val="24"/>
        </w:rPr>
        <w:t xml:space="preserve">Ekranda </w:t>
      </w:r>
      <w:r>
        <w:rPr>
          <w:spacing w:val="-4"/>
          <w:sz w:val="24"/>
        </w:rPr>
        <w:t xml:space="preserve">yer </w:t>
      </w:r>
      <w:r>
        <w:rPr>
          <w:sz w:val="24"/>
        </w:rPr>
        <w:t xml:space="preserve">alan “Yazının Hazırlanacağı Tarih” kısmında, mevzuat gereği başvuru sahibinin yetki belgesi başvuru tarihi itibarıyla vergi dairesine vadesi geçmiş borcunun bulunmaması arandığından “Güncel” ibaresi seçilmelidir. Bu durumda, “Dilekçe Bitiş Tarihi” otomatik olarak gelmekte olup “Dilekçe sonucunun gönderileceği e-posta adresini yazınız.” kısmına geçerli </w:t>
      </w:r>
      <w:r>
        <w:rPr>
          <w:spacing w:val="-4"/>
          <w:sz w:val="24"/>
        </w:rPr>
        <w:t xml:space="preserve">bir </w:t>
      </w:r>
      <w:r>
        <w:rPr>
          <w:sz w:val="24"/>
        </w:rPr>
        <w:t xml:space="preserve">e-posta adresi girilmeli </w:t>
      </w:r>
      <w:r>
        <w:rPr>
          <w:spacing w:val="-3"/>
          <w:sz w:val="24"/>
        </w:rPr>
        <w:t xml:space="preserve">ve </w:t>
      </w:r>
      <w:r>
        <w:rPr>
          <w:sz w:val="24"/>
        </w:rPr>
        <w:t xml:space="preserve">“Tamam” butonuna basılmalıdır. Bu durumda, “Dilekçeniz başarı </w:t>
      </w:r>
      <w:r>
        <w:rPr>
          <w:spacing w:val="-4"/>
          <w:sz w:val="24"/>
        </w:rPr>
        <w:t>ile</w:t>
      </w:r>
      <w:r>
        <w:rPr>
          <w:spacing w:val="52"/>
          <w:sz w:val="24"/>
        </w:rPr>
        <w:t xml:space="preserve"> </w:t>
      </w:r>
      <w:r>
        <w:rPr>
          <w:sz w:val="24"/>
        </w:rPr>
        <w:t xml:space="preserve">kayıt edilmiştir. Borç durum yazılarınızın cevabına, İşlem Durumlarım </w:t>
      </w:r>
      <w:r>
        <w:rPr>
          <w:spacing w:val="-3"/>
          <w:sz w:val="24"/>
        </w:rPr>
        <w:t xml:space="preserve">ve </w:t>
      </w:r>
      <w:r>
        <w:rPr>
          <w:sz w:val="24"/>
        </w:rPr>
        <w:t xml:space="preserve">Sonuçları/Mükellefiyet </w:t>
      </w:r>
      <w:r>
        <w:rPr>
          <w:spacing w:val="-3"/>
          <w:sz w:val="24"/>
        </w:rPr>
        <w:t xml:space="preserve">ve </w:t>
      </w:r>
      <w:r>
        <w:rPr>
          <w:sz w:val="24"/>
        </w:rPr>
        <w:t>Borç Durum Yazılarım menüsünden ulaşabilirsiniz.” mesajı ekrana</w:t>
      </w:r>
      <w:r>
        <w:rPr>
          <w:spacing w:val="-9"/>
          <w:sz w:val="24"/>
        </w:rPr>
        <w:t xml:space="preserve"> </w:t>
      </w:r>
      <w:r>
        <w:rPr>
          <w:sz w:val="24"/>
        </w:rPr>
        <w:t>gelecektir.</w:t>
      </w:r>
    </w:p>
    <w:p w:rsidR="00116E20" w:rsidRDefault="001E6A87">
      <w:pPr>
        <w:pStyle w:val="ListeParagraf"/>
        <w:numPr>
          <w:ilvl w:val="0"/>
          <w:numId w:val="1"/>
        </w:numPr>
        <w:tabs>
          <w:tab w:val="left" w:pos="833"/>
        </w:tabs>
        <w:spacing w:before="1"/>
        <w:ind w:left="832" w:right="114"/>
        <w:rPr>
          <w:sz w:val="24"/>
        </w:rPr>
      </w:pPr>
      <w:r>
        <w:rPr>
          <w:sz w:val="24"/>
        </w:rPr>
        <w:t xml:space="preserve">İlgili borç durumun yazısı, sisteme kaydedilen e-posta adresinden veya “İşlem Durumlarım </w:t>
      </w:r>
      <w:r>
        <w:rPr>
          <w:spacing w:val="-3"/>
          <w:sz w:val="24"/>
        </w:rPr>
        <w:t xml:space="preserve">ve </w:t>
      </w:r>
      <w:r>
        <w:rPr>
          <w:sz w:val="24"/>
        </w:rPr>
        <w:t>Sonuçları” menüsü tıklanarak “Mükellefiyet/Borç Durum Yazılarım” alanından takip</w:t>
      </w:r>
      <w:r>
        <w:rPr>
          <w:spacing w:val="-2"/>
          <w:sz w:val="24"/>
        </w:rPr>
        <w:t xml:space="preserve"> </w:t>
      </w:r>
      <w:r>
        <w:rPr>
          <w:sz w:val="24"/>
        </w:rPr>
        <w:t>edilebilmektedir.</w:t>
      </w:r>
    </w:p>
    <w:p w:rsidR="00116E20" w:rsidRDefault="001E6A87">
      <w:pPr>
        <w:pStyle w:val="Balk1"/>
        <w:numPr>
          <w:ilvl w:val="0"/>
          <w:numId w:val="2"/>
        </w:numPr>
        <w:tabs>
          <w:tab w:val="left" w:pos="501"/>
        </w:tabs>
        <w:spacing w:before="122"/>
        <w:ind w:left="500" w:hanging="385"/>
      </w:pPr>
      <w:r>
        <w:t>Ustalık Belgesine sahip çalışana ait SGK Tescil ve Hizmet Dökümü nasıl</w:t>
      </w:r>
      <w:r>
        <w:rPr>
          <w:spacing w:val="-32"/>
        </w:rPr>
        <w:t xml:space="preserve"> </w:t>
      </w:r>
      <w:r>
        <w:t>alınacaktır?</w:t>
      </w:r>
    </w:p>
    <w:p w:rsidR="00116E20" w:rsidRDefault="001E6A87">
      <w:pPr>
        <w:pStyle w:val="ListeParagraf"/>
        <w:numPr>
          <w:ilvl w:val="1"/>
          <w:numId w:val="2"/>
        </w:numPr>
        <w:tabs>
          <w:tab w:val="left" w:pos="837"/>
        </w:tabs>
        <w:spacing w:before="118"/>
        <w:ind w:left="836" w:right="120"/>
        <w:rPr>
          <w:sz w:val="24"/>
        </w:rPr>
      </w:pPr>
      <w:r>
        <w:rPr>
          <w:sz w:val="24"/>
        </w:rPr>
        <w:t xml:space="preserve">SGK Tescil </w:t>
      </w:r>
      <w:r>
        <w:rPr>
          <w:spacing w:val="-3"/>
          <w:sz w:val="24"/>
        </w:rPr>
        <w:t xml:space="preserve">ve </w:t>
      </w:r>
      <w:r>
        <w:rPr>
          <w:sz w:val="24"/>
        </w:rPr>
        <w:t>Hizmet Dökümü, herhangi bir Sosyal Güvenlik Kurumundan alınabilmektedir.</w:t>
      </w:r>
    </w:p>
    <w:p w:rsidR="00116E20" w:rsidRDefault="001E6A87">
      <w:pPr>
        <w:pStyle w:val="ListeParagraf"/>
        <w:numPr>
          <w:ilvl w:val="1"/>
          <w:numId w:val="2"/>
        </w:numPr>
        <w:tabs>
          <w:tab w:val="left" w:pos="837"/>
        </w:tabs>
        <w:ind w:left="836" w:right="110"/>
        <w:rPr>
          <w:sz w:val="24"/>
        </w:rPr>
      </w:pPr>
      <w:r>
        <w:rPr>
          <w:sz w:val="24"/>
        </w:rPr>
        <w:t xml:space="preserve">SGK Tescil </w:t>
      </w:r>
      <w:r>
        <w:rPr>
          <w:spacing w:val="-3"/>
          <w:sz w:val="24"/>
        </w:rPr>
        <w:t xml:space="preserve">ve </w:t>
      </w:r>
      <w:r>
        <w:rPr>
          <w:sz w:val="24"/>
        </w:rPr>
        <w:t>Hizmet Dökümü belgesi e-Devlet kapısı üzerinden de alınabilmektedir. Bu durumda e-Devlet kapısına giriş yapıldıktan sonra “</w:t>
      </w:r>
      <w:hyperlink r:id="rId13">
        <w:r>
          <w:rPr>
            <w:sz w:val="24"/>
          </w:rPr>
          <w:t xml:space="preserve">Sosyal Güvenlik Kurumu </w:t>
        </w:r>
      </w:hyperlink>
      <w:r>
        <w:rPr>
          <w:sz w:val="24"/>
        </w:rPr>
        <w:t xml:space="preserve">SGK Tescil </w:t>
      </w:r>
      <w:r>
        <w:rPr>
          <w:spacing w:val="-3"/>
          <w:sz w:val="24"/>
        </w:rPr>
        <w:t xml:space="preserve">ve </w:t>
      </w:r>
      <w:r>
        <w:rPr>
          <w:sz w:val="24"/>
        </w:rPr>
        <w:t xml:space="preserve">Hizmet </w:t>
      </w:r>
      <w:r>
        <w:rPr>
          <w:spacing w:val="-3"/>
          <w:sz w:val="24"/>
        </w:rPr>
        <w:t xml:space="preserve">Dökümü </w:t>
      </w:r>
      <w:r>
        <w:rPr>
          <w:sz w:val="24"/>
        </w:rPr>
        <w:t xml:space="preserve">kısmından /İşyeri Unvan Listesi” seçilmeli, üst kısımda </w:t>
      </w:r>
      <w:r>
        <w:rPr>
          <w:spacing w:val="-4"/>
          <w:sz w:val="24"/>
        </w:rPr>
        <w:t xml:space="preserve">yer </w:t>
      </w:r>
      <w:r>
        <w:rPr>
          <w:sz w:val="24"/>
        </w:rPr>
        <w:t>alan “</w:t>
      </w:r>
      <w:proofErr w:type="spellStart"/>
      <w:r>
        <w:rPr>
          <w:sz w:val="24"/>
        </w:rPr>
        <w:t>Barkodlu</w:t>
      </w:r>
      <w:proofErr w:type="spellEnd"/>
      <w:r>
        <w:rPr>
          <w:sz w:val="24"/>
        </w:rPr>
        <w:t xml:space="preserve"> Belge Oluştur” sekmesine tıklanmalıdır. İlgili dosya</w:t>
      </w:r>
      <w:r>
        <w:rPr>
          <w:spacing w:val="-10"/>
          <w:sz w:val="24"/>
        </w:rPr>
        <w:t xml:space="preserve"> </w:t>
      </w:r>
      <w:r>
        <w:rPr>
          <w:sz w:val="24"/>
        </w:rPr>
        <w:t>indirildiğinde</w:t>
      </w:r>
    </w:p>
    <w:p w:rsidR="00116E20" w:rsidRDefault="00116E20">
      <w:pPr>
        <w:jc w:val="both"/>
        <w:rPr>
          <w:sz w:val="24"/>
        </w:rPr>
        <w:sectPr w:rsidR="00116E20">
          <w:pgSz w:w="11910" w:h="16840"/>
          <w:pgMar w:top="1320" w:right="1300" w:bottom="1200" w:left="1300" w:header="0" w:footer="1019" w:gutter="0"/>
          <w:cols w:space="708"/>
        </w:sectPr>
      </w:pPr>
    </w:p>
    <w:p w:rsidR="00116E20" w:rsidRDefault="001E6A87">
      <w:pPr>
        <w:pStyle w:val="GvdeMetni"/>
        <w:spacing w:before="70" w:line="242" w:lineRule="auto"/>
        <w:ind w:left="836" w:right="102"/>
        <w:jc w:val="left"/>
      </w:pPr>
      <w:proofErr w:type="gramStart"/>
      <w:r>
        <w:lastRenderedPageBreak/>
        <w:t>anılan</w:t>
      </w:r>
      <w:proofErr w:type="gramEnd"/>
      <w:r>
        <w:t xml:space="preserve"> dosyada, kimlik bilgileri girilen kişinin hizmet bilgileri yer almakta, evrakın son sayfasında ise “İşyeri Unvan Listesi” görünmektedir.</w:t>
      </w:r>
    </w:p>
    <w:p w:rsidR="00FF793B" w:rsidRDefault="00FF793B">
      <w:pPr>
        <w:pStyle w:val="GvdeMetni"/>
        <w:spacing w:before="70" w:line="242" w:lineRule="auto"/>
        <w:ind w:left="836" w:right="102"/>
        <w:jc w:val="left"/>
      </w:pPr>
    </w:p>
    <w:p w:rsidR="00FF793B" w:rsidRDefault="00FF793B" w:rsidP="008C2234">
      <w:pPr>
        <w:pStyle w:val="GvdeMetni"/>
        <w:numPr>
          <w:ilvl w:val="0"/>
          <w:numId w:val="2"/>
        </w:numPr>
        <w:spacing w:before="70" w:line="242" w:lineRule="auto"/>
        <w:ind w:right="102"/>
        <w:rPr>
          <w:b/>
        </w:rPr>
      </w:pPr>
      <w:r>
        <w:rPr>
          <w:b/>
        </w:rPr>
        <w:t>Ustalık Belgesinden muafiyet sağlayan alanlar hangileridir?</w:t>
      </w:r>
    </w:p>
    <w:p w:rsidR="00FF793B" w:rsidRDefault="00FF793B">
      <w:pPr>
        <w:pStyle w:val="GvdeMetni"/>
        <w:spacing w:before="70" w:line="242" w:lineRule="auto"/>
        <w:ind w:left="836" w:right="102"/>
        <w:jc w:val="left"/>
        <w:rPr>
          <w:b/>
        </w:rPr>
      </w:pPr>
    </w:p>
    <w:tbl>
      <w:tblPr>
        <w:tblStyle w:val="TableNormal"/>
        <w:tblW w:w="0" w:type="auto"/>
        <w:tblInd w:w="1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097"/>
        <w:gridCol w:w="4947"/>
      </w:tblGrid>
      <w:tr w:rsidR="00FF793B" w:rsidRPr="00FF793B" w:rsidTr="002C5089">
        <w:trPr>
          <w:trHeight w:val="567"/>
        </w:trPr>
        <w:tc>
          <w:tcPr>
            <w:tcW w:w="9044" w:type="dxa"/>
            <w:gridSpan w:val="2"/>
          </w:tcPr>
          <w:p w:rsidR="00FF793B" w:rsidRPr="00FF793B" w:rsidRDefault="00FF793B" w:rsidP="00FF793B">
            <w:pPr>
              <w:spacing w:before="156"/>
              <w:ind w:left="1331" w:right="1322"/>
              <w:jc w:val="center"/>
              <w:rPr>
                <w:b/>
              </w:rPr>
            </w:pPr>
            <w:r w:rsidRPr="00FF793B">
              <w:rPr>
                <w:b/>
              </w:rPr>
              <w:t>USTALIK BELGESİNDEN MUAFİYET SAĞLAYAN ALANLAR</w:t>
            </w:r>
          </w:p>
        </w:tc>
      </w:tr>
      <w:tr w:rsidR="00FF793B" w:rsidRPr="00FF793B" w:rsidTr="002C5089">
        <w:trPr>
          <w:trHeight w:val="584"/>
        </w:trPr>
        <w:tc>
          <w:tcPr>
            <w:tcW w:w="4097" w:type="dxa"/>
          </w:tcPr>
          <w:p w:rsidR="00FF793B" w:rsidRPr="00FF793B" w:rsidRDefault="00FF793B" w:rsidP="00FF793B">
            <w:pPr>
              <w:spacing w:before="166"/>
              <w:ind w:left="1342" w:right="1327"/>
              <w:jc w:val="center"/>
              <w:rPr>
                <w:b/>
              </w:rPr>
            </w:pPr>
            <w:r w:rsidRPr="00FF793B">
              <w:rPr>
                <w:b/>
              </w:rPr>
              <w:t>Program</w:t>
            </w:r>
          </w:p>
        </w:tc>
        <w:tc>
          <w:tcPr>
            <w:tcW w:w="4947" w:type="dxa"/>
          </w:tcPr>
          <w:p w:rsidR="00FF793B" w:rsidRPr="00FF793B" w:rsidRDefault="00FF793B" w:rsidP="00FF793B">
            <w:pPr>
              <w:spacing w:before="166"/>
              <w:ind w:left="1327"/>
              <w:rPr>
                <w:b/>
              </w:rPr>
            </w:pPr>
            <w:r w:rsidRPr="00FF793B">
              <w:rPr>
                <w:b/>
              </w:rPr>
              <w:t>Muafiyet Sağlayan Alan</w:t>
            </w:r>
          </w:p>
        </w:tc>
      </w:tr>
      <w:tr w:rsidR="00FF793B" w:rsidRPr="00FF793B" w:rsidTr="002C5089">
        <w:trPr>
          <w:trHeight w:val="1266"/>
        </w:trPr>
        <w:tc>
          <w:tcPr>
            <w:tcW w:w="4097" w:type="dxa"/>
          </w:tcPr>
          <w:p w:rsidR="00FF793B" w:rsidRPr="00FF793B" w:rsidRDefault="00FF793B" w:rsidP="00FF793B">
            <w:pPr>
              <w:rPr>
                <w:sz w:val="24"/>
              </w:rPr>
            </w:pPr>
          </w:p>
          <w:p w:rsidR="00FF793B" w:rsidRPr="00FF793B" w:rsidRDefault="00FF793B" w:rsidP="00FF793B">
            <w:pPr>
              <w:spacing w:before="5"/>
              <w:rPr>
                <w:sz w:val="19"/>
              </w:rPr>
            </w:pPr>
          </w:p>
          <w:p w:rsidR="00FF793B" w:rsidRPr="00FF793B" w:rsidRDefault="00FF793B" w:rsidP="00FF793B">
            <w:pPr>
              <w:ind w:left="1341" w:right="1327"/>
              <w:jc w:val="center"/>
            </w:pPr>
            <w:r w:rsidRPr="00FF793B">
              <w:t>Ortaöğretim</w:t>
            </w:r>
          </w:p>
        </w:tc>
        <w:tc>
          <w:tcPr>
            <w:tcW w:w="4947" w:type="dxa"/>
          </w:tcPr>
          <w:p w:rsidR="00FF793B" w:rsidRPr="00FF793B" w:rsidRDefault="00FF793B" w:rsidP="00FF793B">
            <w:pPr>
              <w:spacing w:before="6"/>
              <w:rPr>
                <w:sz w:val="21"/>
              </w:rPr>
            </w:pPr>
          </w:p>
          <w:p w:rsidR="00FF793B" w:rsidRPr="00FF793B" w:rsidRDefault="00FF793B" w:rsidP="00FF793B">
            <w:pPr>
              <w:numPr>
                <w:ilvl w:val="0"/>
                <w:numId w:val="3"/>
              </w:numPr>
              <w:tabs>
                <w:tab w:val="left" w:pos="319"/>
              </w:tabs>
              <w:spacing w:line="252" w:lineRule="exact"/>
            </w:pPr>
            <w:r w:rsidRPr="00FF793B">
              <w:t>Takı İmalatı</w:t>
            </w:r>
          </w:p>
          <w:p w:rsidR="00FF793B" w:rsidRPr="00FF793B" w:rsidRDefault="00FF793B" w:rsidP="00FF793B">
            <w:pPr>
              <w:numPr>
                <w:ilvl w:val="0"/>
                <w:numId w:val="3"/>
              </w:numPr>
              <w:tabs>
                <w:tab w:val="left" w:pos="319"/>
              </w:tabs>
              <w:spacing w:line="252" w:lineRule="exact"/>
            </w:pPr>
            <w:r w:rsidRPr="00FF793B">
              <w:t>Değerli ve Yarı Değerli Taş</w:t>
            </w:r>
            <w:r w:rsidRPr="00FF793B">
              <w:rPr>
                <w:spacing w:val="-5"/>
              </w:rPr>
              <w:t xml:space="preserve"> </w:t>
            </w:r>
            <w:r w:rsidRPr="00FF793B">
              <w:t>İşlemeciliği</w:t>
            </w:r>
          </w:p>
          <w:p w:rsidR="00FF793B" w:rsidRPr="00FF793B" w:rsidRDefault="00FF793B" w:rsidP="00FF793B">
            <w:pPr>
              <w:numPr>
                <w:ilvl w:val="0"/>
                <w:numId w:val="3"/>
              </w:numPr>
              <w:tabs>
                <w:tab w:val="left" w:pos="319"/>
              </w:tabs>
              <w:spacing w:before="1"/>
            </w:pPr>
            <w:r w:rsidRPr="00FF793B">
              <w:t>Vitrin</w:t>
            </w:r>
            <w:r w:rsidRPr="00FF793B">
              <w:rPr>
                <w:spacing w:val="-4"/>
              </w:rPr>
              <w:t xml:space="preserve"> </w:t>
            </w:r>
            <w:r w:rsidRPr="00FF793B">
              <w:t>Kuyumculuğu</w:t>
            </w:r>
          </w:p>
        </w:tc>
      </w:tr>
      <w:tr w:rsidR="00FF793B" w:rsidRPr="00FF793B" w:rsidTr="002C5089">
        <w:trPr>
          <w:trHeight w:val="503"/>
        </w:trPr>
        <w:tc>
          <w:tcPr>
            <w:tcW w:w="4097" w:type="dxa"/>
            <w:tcBorders>
              <w:bottom w:val="nil"/>
            </w:tcBorders>
          </w:tcPr>
          <w:p w:rsidR="00FF793B" w:rsidRPr="00FF793B" w:rsidRDefault="00FF793B" w:rsidP="00FF793B"/>
        </w:tc>
        <w:tc>
          <w:tcPr>
            <w:tcW w:w="4947" w:type="dxa"/>
            <w:tcBorders>
              <w:bottom w:val="nil"/>
            </w:tcBorders>
          </w:tcPr>
          <w:p w:rsidR="00FF793B" w:rsidRPr="00FF793B" w:rsidRDefault="00FF793B" w:rsidP="00FF793B">
            <w:pPr>
              <w:spacing w:before="3"/>
              <w:rPr>
                <w:sz w:val="21"/>
              </w:rPr>
            </w:pPr>
          </w:p>
          <w:p w:rsidR="00FF793B" w:rsidRPr="00FF793B" w:rsidRDefault="00FF793B" w:rsidP="00FF793B">
            <w:pPr>
              <w:spacing w:line="238" w:lineRule="exact"/>
              <w:ind w:left="98"/>
            </w:pPr>
            <w:r w:rsidRPr="00FF793B">
              <w:t>1. Kuyumculuk ve Takı Tasarımı</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2. Kıymetli Taş ve Metal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3. Kuyumculuk ve Takı Sanatları</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 xml:space="preserve">4. </w:t>
            </w:r>
            <w:proofErr w:type="spellStart"/>
            <w:r w:rsidRPr="00FF793B">
              <w:t>Gemoloji</w:t>
            </w:r>
            <w:proofErr w:type="spellEnd"/>
            <w:r w:rsidRPr="00FF793B">
              <w:t xml:space="preserve"> ve Mücevher</w:t>
            </w:r>
          </w:p>
        </w:tc>
      </w:tr>
      <w:tr w:rsidR="00FF793B" w:rsidRPr="00FF793B" w:rsidTr="002C5089">
        <w:trPr>
          <w:trHeight w:val="252"/>
        </w:trPr>
        <w:tc>
          <w:tcPr>
            <w:tcW w:w="4097" w:type="dxa"/>
            <w:tcBorders>
              <w:top w:val="nil"/>
              <w:bottom w:val="nil"/>
            </w:tcBorders>
          </w:tcPr>
          <w:p w:rsidR="00FF793B" w:rsidRPr="00FF793B" w:rsidRDefault="00FF793B" w:rsidP="00FF793B">
            <w:pPr>
              <w:spacing w:line="232" w:lineRule="exact"/>
              <w:ind w:left="1342" w:right="1326"/>
              <w:jc w:val="center"/>
            </w:pPr>
            <w:r w:rsidRPr="00FF793B">
              <w:t>Yükseköğretim</w:t>
            </w:r>
          </w:p>
        </w:tc>
        <w:tc>
          <w:tcPr>
            <w:tcW w:w="4947" w:type="dxa"/>
            <w:tcBorders>
              <w:top w:val="nil"/>
              <w:bottom w:val="nil"/>
            </w:tcBorders>
          </w:tcPr>
          <w:p w:rsidR="00FF793B" w:rsidRPr="00FF793B" w:rsidRDefault="00FF793B" w:rsidP="00FF793B">
            <w:pPr>
              <w:spacing w:line="232" w:lineRule="exact"/>
              <w:ind w:left="98"/>
            </w:pPr>
            <w:r w:rsidRPr="00FF793B">
              <w:t>5. Taş ve Metal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0" w:right="1327"/>
              <w:jc w:val="center"/>
            </w:pPr>
            <w:r w:rsidRPr="00FF793B">
              <w:t>(Ön Lisans,</w:t>
            </w:r>
          </w:p>
        </w:tc>
        <w:tc>
          <w:tcPr>
            <w:tcW w:w="4947" w:type="dxa"/>
            <w:tcBorders>
              <w:top w:val="nil"/>
              <w:bottom w:val="nil"/>
            </w:tcBorders>
          </w:tcPr>
          <w:p w:rsidR="00FF793B" w:rsidRPr="00FF793B" w:rsidRDefault="00FF793B" w:rsidP="00FF793B">
            <w:pPr>
              <w:spacing w:line="233" w:lineRule="exact"/>
              <w:ind w:left="98"/>
            </w:pPr>
            <w:r w:rsidRPr="00FF793B">
              <w:t>6. Takı Tasarımı ve Süs Taşları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0" w:right="1327"/>
              <w:jc w:val="center"/>
            </w:pPr>
            <w:r w:rsidRPr="00FF793B">
              <w:t>Lisans,</w:t>
            </w:r>
          </w:p>
        </w:tc>
        <w:tc>
          <w:tcPr>
            <w:tcW w:w="4947" w:type="dxa"/>
            <w:tcBorders>
              <w:top w:val="nil"/>
              <w:bottom w:val="nil"/>
            </w:tcBorders>
          </w:tcPr>
          <w:p w:rsidR="00FF793B" w:rsidRPr="00FF793B" w:rsidRDefault="00FF793B" w:rsidP="00FF793B">
            <w:pPr>
              <w:spacing w:line="233" w:lineRule="exact"/>
              <w:ind w:left="98"/>
            </w:pPr>
            <w:r w:rsidRPr="00FF793B">
              <w:t>7. Takı Teknolojisi ve Tasarımı</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2" w:right="1327"/>
              <w:jc w:val="center"/>
            </w:pPr>
            <w:r w:rsidRPr="00FF793B">
              <w:t>Yüksek Lisans,</w:t>
            </w:r>
          </w:p>
        </w:tc>
        <w:tc>
          <w:tcPr>
            <w:tcW w:w="4947" w:type="dxa"/>
            <w:tcBorders>
              <w:top w:val="nil"/>
              <w:bottom w:val="nil"/>
            </w:tcBorders>
          </w:tcPr>
          <w:p w:rsidR="00FF793B" w:rsidRPr="00FF793B" w:rsidRDefault="00FF793B" w:rsidP="00FF793B">
            <w:pPr>
              <w:spacing w:line="233" w:lineRule="exact"/>
              <w:ind w:left="98"/>
            </w:pPr>
            <w:r w:rsidRPr="00FF793B">
              <w:t>8. Takı ve El Sanatları</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1" w:right="1327"/>
              <w:jc w:val="center"/>
            </w:pPr>
            <w:r w:rsidRPr="00FF793B">
              <w:t>Doktora)</w:t>
            </w:r>
          </w:p>
        </w:tc>
        <w:tc>
          <w:tcPr>
            <w:tcW w:w="4947" w:type="dxa"/>
            <w:tcBorders>
              <w:top w:val="nil"/>
              <w:bottom w:val="nil"/>
            </w:tcBorders>
          </w:tcPr>
          <w:p w:rsidR="00FF793B" w:rsidRPr="00FF793B" w:rsidRDefault="00FF793B" w:rsidP="00FF793B">
            <w:pPr>
              <w:spacing w:line="233" w:lineRule="exact"/>
              <w:ind w:left="98"/>
            </w:pPr>
            <w:r w:rsidRPr="00FF793B">
              <w:t>9. Uygulamalı Takı Teknolojisi</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10. Kuyumculuk</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11. Takı Tasarımı</w:t>
            </w:r>
          </w:p>
        </w:tc>
      </w:tr>
      <w:tr w:rsidR="00FF793B" w:rsidRPr="00FF793B" w:rsidTr="002C5089">
        <w:trPr>
          <w:trHeight w:val="252"/>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2" w:lineRule="exact"/>
              <w:ind w:left="98"/>
            </w:pPr>
            <w:r w:rsidRPr="00FF793B">
              <w:t>12. Takı Tasarımı ve İmalatı</w:t>
            </w:r>
          </w:p>
        </w:tc>
      </w:tr>
      <w:tr w:rsidR="00FF793B" w:rsidRPr="00FF793B" w:rsidTr="002C5089">
        <w:trPr>
          <w:trHeight w:val="509"/>
        </w:trPr>
        <w:tc>
          <w:tcPr>
            <w:tcW w:w="4097" w:type="dxa"/>
            <w:tcBorders>
              <w:top w:val="nil"/>
            </w:tcBorders>
          </w:tcPr>
          <w:p w:rsidR="00FF793B" w:rsidRPr="00FF793B" w:rsidRDefault="00FF793B" w:rsidP="00FF793B"/>
        </w:tc>
        <w:tc>
          <w:tcPr>
            <w:tcW w:w="4947" w:type="dxa"/>
            <w:tcBorders>
              <w:top w:val="nil"/>
            </w:tcBorders>
          </w:tcPr>
          <w:p w:rsidR="00FF793B" w:rsidRPr="00FF793B" w:rsidRDefault="00FF793B" w:rsidP="00FF793B">
            <w:pPr>
              <w:spacing w:line="248" w:lineRule="exact"/>
              <w:ind w:left="98"/>
            </w:pPr>
            <w:r w:rsidRPr="00FF793B">
              <w:t>13. Kuyumculuk ve Mücevher Tasarımı</w:t>
            </w:r>
          </w:p>
        </w:tc>
      </w:tr>
    </w:tbl>
    <w:p w:rsidR="00FF793B" w:rsidRDefault="00FF793B" w:rsidP="00FF793B"/>
    <w:p w:rsidR="00B655B6" w:rsidRDefault="00B655B6" w:rsidP="00FF793B"/>
    <w:p w:rsidR="00B655B6" w:rsidRPr="00FF793B" w:rsidRDefault="00B655B6" w:rsidP="00FF793B"/>
    <w:p w:rsidR="007154B1" w:rsidRDefault="007154B1" w:rsidP="008C2234">
      <w:pPr>
        <w:pStyle w:val="metin"/>
        <w:numPr>
          <w:ilvl w:val="0"/>
          <w:numId w:val="2"/>
        </w:numPr>
        <w:spacing w:before="0" w:beforeAutospacing="0" w:after="0" w:afterAutospacing="0" w:line="240" w:lineRule="atLeast"/>
        <w:rPr>
          <w:b/>
          <w:bCs/>
          <w:color w:val="000000"/>
        </w:rPr>
      </w:pPr>
      <w:r>
        <w:rPr>
          <w:b/>
          <w:bCs/>
          <w:color w:val="000000"/>
        </w:rPr>
        <w:t>Ustalık B</w:t>
      </w:r>
      <w:r w:rsidR="00694690">
        <w:rPr>
          <w:b/>
          <w:bCs/>
          <w:color w:val="000000"/>
        </w:rPr>
        <w:t xml:space="preserve">elgem olmadan </w:t>
      </w:r>
      <w:r>
        <w:rPr>
          <w:b/>
          <w:bCs/>
          <w:color w:val="000000"/>
        </w:rPr>
        <w:t xml:space="preserve">Taahhütname ile </w:t>
      </w:r>
      <w:r w:rsidR="00694690">
        <w:rPr>
          <w:b/>
          <w:bCs/>
          <w:color w:val="000000"/>
        </w:rPr>
        <w:t xml:space="preserve">Yetki </w:t>
      </w:r>
      <w:proofErr w:type="spellStart"/>
      <w:r>
        <w:rPr>
          <w:b/>
          <w:bCs/>
          <w:color w:val="000000"/>
        </w:rPr>
        <w:t>alabilirmiyim</w:t>
      </w:r>
      <w:proofErr w:type="spellEnd"/>
      <w:r>
        <w:rPr>
          <w:b/>
          <w:bCs/>
          <w:color w:val="000000"/>
        </w:rPr>
        <w:t>?</w:t>
      </w:r>
    </w:p>
    <w:p w:rsidR="007154B1" w:rsidRDefault="007154B1" w:rsidP="007154B1">
      <w:pPr>
        <w:pStyle w:val="metin"/>
        <w:spacing w:before="0" w:beforeAutospacing="0" w:after="0" w:afterAutospacing="0" w:line="240" w:lineRule="atLeast"/>
        <w:ind w:left="375"/>
        <w:rPr>
          <w:b/>
          <w:bCs/>
          <w:color w:val="000000"/>
        </w:rPr>
      </w:pPr>
    </w:p>
    <w:p w:rsidR="007154B1" w:rsidRPr="007154B1" w:rsidRDefault="007154B1" w:rsidP="007154B1">
      <w:pPr>
        <w:pStyle w:val="metin"/>
        <w:spacing w:before="0" w:beforeAutospacing="0" w:after="0" w:afterAutospacing="0" w:line="240" w:lineRule="atLeast"/>
        <w:ind w:firstLine="566"/>
        <w:jc w:val="both"/>
        <w:rPr>
          <w:color w:val="000000"/>
        </w:rPr>
      </w:pPr>
      <w:proofErr w:type="gramStart"/>
      <w:r w:rsidRPr="007154B1">
        <w:rPr>
          <w:color w:val="000000"/>
        </w:rPr>
        <w:t>24 Aralık 2021 tarihli 31699 sayılı Resmi Gazetede yayınlanan “ Kuyum Ticareti Hakkında Yönetmelikte Değişiklik Yapılmasına Dair Yönetmelik” te; “14 Nisan 2021 tarihi itibarıyla kuyum ticaretine ilişkin gelir veya kurumlar vergisi ya da meslek odası kaydı bulunan işletmeler adına, </w:t>
      </w:r>
      <w:r w:rsidRPr="007154B1">
        <w:t>30/6/2022</w:t>
      </w:r>
      <w:r w:rsidRPr="007154B1">
        <w:rPr>
          <w:color w:val="000000"/>
        </w:rPr>
        <w:t> tarihine kadar yapılan yetki belgesi başvurularında, 6 </w:t>
      </w:r>
      <w:proofErr w:type="spellStart"/>
      <w:r w:rsidRPr="007154B1">
        <w:t>ncı</w:t>
      </w:r>
      <w:proofErr w:type="spellEnd"/>
      <w:r w:rsidRPr="007154B1">
        <w:rPr>
          <w:color w:val="000000"/>
        </w:rPr>
        <w:t xml:space="preserve"> maddenin birinci fıkrasının (ç) bendinde belirtilen ustalık belgesi şartı aranmaksızın (Ekli Taahhütname ile başvuru yapılması gerekmektedir) yetki belgesi verilir. </w:t>
      </w:r>
      <w:proofErr w:type="gramEnd"/>
      <w:r w:rsidRPr="007154B1">
        <w:rPr>
          <w:color w:val="000000"/>
        </w:rPr>
        <w:t>Söz konusu şartı haiz olunduğunu gösteren belgenin </w:t>
      </w:r>
      <w:r w:rsidRPr="007154B1">
        <w:t>31/12/2022</w:t>
      </w:r>
      <w:r w:rsidRPr="007154B1">
        <w:rPr>
          <w:color w:val="000000"/>
        </w:rPr>
        <w:t> tarihine kadar Bilgi Sistemine aktarılmaması veya il müdürlüğüne teslim edilmemesi halinde bu işletmelerin yetki belgeleri iptal edilir” denmektedir.</w:t>
      </w:r>
    </w:p>
    <w:p w:rsidR="007154B1" w:rsidRPr="00B655B6" w:rsidRDefault="007154B1" w:rsidP="007154B1">
      <w:pPr>
        <w:pStyle w:val="metin"/>
        <w:spacing w:before="0" w:beforeAutospacing="0" w:after="0" w:afterAutospacing="0" w:line="240" w:lineRule="atLeast"/>
        <w:ind w:firstLine="566"/>
        <w:jc w:val="both"/>
        <w:rPr>
          <w:color w:val="000000"/>
        </w:rPr>
      </w:pPr>
      <w:r w:rsidRPr="007154B1">
        <w:rPr>
          <w:color w:val="000000"/>
        </w:rPr>
        <w:t>Bu sebeple; 14 Nisan 2021 tarihinden önce kuyum ticaretine ilişkin gelir veya kurumlar vergisi ya da meslek odas</w:t>
      </w:r>
      <w:r>
        <w:rPr>
          <w:color w:val="000000"/>
        </w:rPr>
        <w:t>ı kaydı bulunan işletmeler</w:t>
      </w:r>
      <w:r w:rsidRPr="007154B1">
        <w:rPr>
          <w:color w:val="000000"/>
        </w:rPr>
        <w:t>, </w:t>
      </w:r>
      <w:r w:rsidRPr="007154B1">
        <w:t>30</w:t>
      </w:r>
      <w:r>
        <w:t xml:space="preserve"> Haziran </w:t>
      </w:r>
      <w:r w:rsidRPr="007154B1">
        <w:t>2022</w:t>
      </w:r>
      <w:r w:rsidRPr="007154B1">
        <w:rPr>
          <w:color w:val="000000"/>
        </w:rPr>
        <w:t> tarihine kadar yap</w:t>
      </w:r>
      <w:r>
        <w:rPr>
          <w:color w:val="000000"/>
        </w:rPr>
        <w:t>acağı</w:t>
      </w:r>
      <w:r w:rsidRPr="007154B1">
        <w:rPr>
          <w:color w:val="000000"/>
        </w:rPr>
        <w:t xml:space="preserve"> yetki belgesi başvurularında</w:t>
      </w:r>
      <w:r>
        <w:rPr>
          <w:color w:val="000000"/>
        </w:rPr>
        <w:t xml:space="preserve"> Taahhütnamelerini sunmaları halinde Ustalık Belgesi aranmaksızın yetki belgesi alabilir</w:t>
      </w:r>
      <w:r w:rsidR="00E655F4">
        <w:rPr>
          <w:color w:val="000000"/>
        </w:rPr>
        <w:t>ler</w:t>
      </w:r>
      <w:r>
        <w:rPr>
          <w:color w:val="000000"/>
        </w:rPr>
        <w:t xml:space="preserve">. Ustalık Belgeleri olmadığı için Taahhütname ile yetki belgesi alan </w:t>
      </w:r>
      <w:r w:rsidR="00B655B6">
        <w:rPr>
          <w:color w:val="000000"/>
        </w:rPr>
        <w:t xml:space="preserve">işletmeler Ustalık Belgelerini 31 Aralık 2022 tarihine kadar temin ederek </w:t>
      </w:r>
      <w:r w:rsidR="00B655B6">
        <w:t xml:space="preserve"> </w:t>
      </w:r>
      <w:hyperlink r:id="rId14">
        <w:r w:rsidR="00B655B6">
          <w:rPr>
            <w:color w:val="0000FF"/>
            <w:u w:val="single" w:color="0000FF"/>
          </w:rPr>
          <w:t>https://ktbs.ticaret.gov.tr</w:t>
        </w:r>
      </w:hyperlink>
      <w:r w:rsidR="00B655B6">
        <w:rPr>
          <w:color w:val="0000FF"/>
        </w:rPr>
        <w:t xml:space="preserve"> </w:t>
      </w:r>
      <w:r w:rsidR="00B655B6" w:rsidRPr="00B655B6">
        <w:rPr>
          <w:color w:val="000000" w:themeColor="text1"/>
        </w:rPr>
        <w:t>adresinde bulunan Kuyum Bilgi Sistemine</w:t>
      </w:r>
      <w:r w:rsidR="00E655F4">
        <w:rPr>
          <w:color w:val="000000" w:themeColor="text1"/>
        </w:rPr>
        <w:t xml:space="preserve"> </w:t>
      </w:r>
      <w:proofErr w:type="gramStart"/>
      <w:r w:rsidR="00E655F4">
        <w:rPr>
          <w:color w:val="000000" w:themeColor="text1"/>
        </w:rPr>
        <w:t>yada</w:t>
      </w:r>
      <w:proofErr w:type="gramEnd"/>
      <w:r w:rsidR="00E655F4">
        <w:rPr>
          <w:color w:val="000000" w:themeColor="text1"/>
        </w:rPr>
        <w:t xml:space="preserve"> S</w:t>
      </w:r>
      <w:r w:rsidR="008E1B2D">
        <w:rPr>
          <w:color w:val="000000" w:themeColor="text1"/>
        </w:rPr>
        <w:t>inop</w:t>
      </w:r>
      <w:bookmarkStart w:id="0" w:name="_GoBack"/>
      <w:bookmarkEnd w:id="0"/>
      <w:r w:rsidR="00E655F4">
        <w:rPr>
          <w:color w:val="000000" w:themeColor="text1"/>
        </w:rPr>
        <w:t xml:space="preserve"> Ticaret İl Müdürlüğüne sunmaları</w:t>
      </w:r>
      <w:r w:rsidR="00B655B6" w:rsidRPr="00B655B6">
        <w:rPr>
          <w:color w:val="000000" w:themeColor="text1"/>
        </w:rPr>
        <w:t xml:space="preserve"> gerekmekte olup, aktarılmaması durumunda yetki belgeleri iptal edilecektir.</w:t>
      </w:r>
    </w:p>
    <w:p w:rsidR="007154B1" w:rsidRDefault="007154B1" w:rsidP="007154B1">
      <w:pPr>
        <w:pStyle w:val="metin"/>
        <w:spacing w:before="0" w:beforeAutospacing="0" w:after="0" w:afterAutospacing="0" w:line="240" w:lineRule="atLeast"/>
        <w:ind w:left="720"/>
        <w:rPr>
          <w:b/>
          <w:bCs/>
          <w:color w:val="000000"/>
        </w:rPr>
      </w:pPr>
    </w:p>
    <w:p w:rsidR="007154B1" w:rsidRDefault="007154B1" w:rsidP="007154B1">
      <w:pPr>
        <w:pStyle w:val="metin"/>
        <w:spacing w:before="0" w:beforeAutospacing="0" w:after="0" w:afterAutospacing="0" w:line="240" w:lineRule="atLeast"/>
        <w:ind w:left="375"/>
        <w:rPr>
          <w:b/>
          <w:bCs/>
          <w:color w:val="000000"/>
        </w:rPr>
      </w:pPr>
    </w:p>
    <w:p w:rsidR="00B655B6" w:rsidRDefault="00B655B6" w:rsidP="007154B1">
      <w:pPr>
        <w:pStyle w:val="metin"/>
        <w:spacing w:before="0" w:beforeAutospacing="0" w:after="0" w:afterAutospacing="0" w:line="240" w:lineRule="atLeast"/>
        <w:ind w:left="375"/>
        <w:rPr>
          <w:b/>
          <w:bCs/>
          <w:color w:val="000000"/>
        </w:rPr>
      </w:pPr>
    </w:p>
    <w:p w:rsidR="009C22DE" w:rsidRDefault="009C22DE" w:rsidP="008C2234">
      <w:pPr>
        <w:pStyle w:val="metin"/>
        <w:numPr>
          <w:ilvl w:val="0"/>
          <w:numId w:val="2"/>
        </w:numPr>
        <w:spacing w:before="0" w:beforeAutospacing="0" w:after="0" w:afterAutospacing="0" w:line="240" w:lineRule="atLeast"/>
        <w:rPr>
          <w:b/>
          <w:bCs/>
          <w:color w:val="000000"/>
        </w:rPr>
      </w:pPr>
      <w:r w:rsidRPr="008C2234">
        <w:rPr>
          <w:b/>
          <w:bCs/>
          <w:color w:val="000000"/>
        </w:rPr>
        <w:t>Kuyum işletmesinin faaliyet konuları</w:t>
      </w:r>
      <w:r w:rsidR="008C2234">
        <w:rPr>
          <w:b/>
          <w:bCs/>
          <w:color w:val="000000"/>
        </w:rPr>
        <w:t xml:space="preserve"> nelerdir?</w:t>
      </w:r>
    </w:p>
    <w:p w:rsidR="008C2234" w:rsidRPr="008C2234" w:rsidRDefault="008C2234" w:rsidP="009C22DE">
      <w:pPr>
        <w:pStyle w:val="metin"/>
        <w:spacing w:before="0" w:beforeAutospacing="0" w:after="0" w:afterAutospacing="0" w:line="240" w:lineRule="atLeast"/>
        <w:ind w:firstLine="566"/>
        <w:jc w:val="both"/>
        <w:rPr>
          <w:color w:val="000000"/>
        </w:rPr>
      </w:pP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b/>
          <w:bCs/>
          <w:color w:val="000000"/>
        </w:rPr>
        <w:t>MADDE 10 –</w:t>
      </w:r>
      <w:r w:rsidRPr="008C2234">
        <w:rPr>
          <w:color w:val="000000"/>
        </w:rPr>
        <w:t> (1) Kuyum işletmesi, kuyum ticaretinin yanı sıra aşağıdaki faaliyetlerde bulunabilir: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a) Kuyum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b) Opal, akik, kuvars gibi yarı kıymetli taşlar ile bu taşlardan yapılan süs eşyasının perakende satış,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c) Perakende saat satış,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ç) Standart işlenmemiş kıymetli maden alım ve perakende satışı.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d) Darphane tarafından kıymetli madenlerden üretilen ürünlerin alım ve perakende satışı.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e) Hammadde olarak kullanılmak üzere standart dışı işlenmemiş kıymetli maden alımı.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f) Kıymetli madenler aracı kuruluşu olmak kaydıyla 32 Sayılı Karar ve bu Kararın ikincil mevzuatında öngörülen faaliyetler.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g) Bakanlıkça uygun görülen diğer faaliyetler.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(2) Birinci fıkranın (f) bendi saklı kalmak kaydıyla kuyum işletmesi başkasının nam ve hesabına kuyum alım ve satım faaliyetinde bulunamaz.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(3) Kuyum işletmesi, kuyum veya herhangi bir menkulü emanet alamaz ya da başka bir amaçla saklayamaz.</w:t>
      </w:r>
    </w:p>
    <w:p w:rsidR="009C22DE" w:rsidRDefault="009C22DE" w:rsidP="009C22DE">
      <w:pPr>
        <w:pStyle w:val="metin"/>
        <w:spacing w:before="0" w:beforeAutospacing="0" w:after="0" w:afterAutospacing="0" w:line="240" w:lineRule="atLeast"/>
        <w:ind w:firstLine="566"/>
        <w:jc w:val="both"/>
        <w:rPr>
          <w:color w:val="000000"/>
        </w:rPr>
      </w:pPr>
    </w:p>
    <w:p w:rsidR="008C2234" w:rsidRDefault="008C2234" w:rsidP="009C22DE">
      <w:pPr>
        <w:pStyle w:val="metin"/>
        <w:spacing w:before="0" w:beforeAutospacing="0" w:after="0" w:afterAutospacing="0" w:line="240" w:lineRule="atLeast"/>
        <w:ind w:firstLine="566"/>
        <w:jc w:val="both"/>
        <w:rPr>
          <w:color w:val="000000"/>
        </w:rPr>
      </w:pPr>
    </w:p>
    <w:p w:rsidR="008C2234" w:rsidRPr="008C2234" w:rsidRDefault="008C2234" w:rsidP="009C22DE">
      <w:pPr>
        <w:pStyle w:val="metin"/>
        <w:spacing w:before="0" w:beforeAutospacing="0" w:after="0" w:afterAutospacing="0" w:line="240" w:lineRule="atLeast"/>
        <w:ind w:firstLine="566"/>
        <w:jc w:val="both"/>
        <w:rPr>
          <w:color w:val="000000"/>
        </w:rPr>
      </w:pPr>
    </w:p>
    <w:p w:rsidR="009C22DE" w:rsidRDefault="009C22DE" w:rsidP="008C2234">
      <w:pPr>
        <w:pStyle w:val="metin"/>
        <w:numPr>
          <w:ilvl w:val="0"/>
          <w:numId w:val="2"/>
        </w:numPr>
        <w:spacing w:before="0" w:beforeAutospacing="0" w:after="0" w:afterAutospacing="0" w:line="240" w:lineRule="atLeast"/>
        <w:rPr>
          <w:b/>
          <w:bCs/>
          <w:color w:val="000000"/>
        </w:rPr>
      </w:pPr>
      <w:r w:rsidRPr="008C2234">
        <w:rPr>
          <w:b/>
          <w:bCs/>
          <w:color w:val="000000"/>
        </w:rPr>
        <w:t>Kuyum ticaretinde uyulacak ilke ve kurallar</w:t>
      </w:r>
      <w:r w:rsidR="008C2234">
        <w:rPr>
          <w:b/>
          <w:bCs/>
          <w:color w:val="000000"/>
        </w:rPr>
        <w:t>ı nelerdir?</w:t>
      </w:r>
    </w:p>
    <w:p w:rsidR="008C2234" w:rsidRPr="008C2234" w:rsidRDefault="008C2234" w:rsidP="009C22DE">
      <w:pPr>
        <w:pStyle w:val="metin"/>
        <w:spacing w:before="0" w:beforeAutospacing="0" w:after="0" w:afterAutospacing="0" w:line="240" w:lineRule="atLeast"/>
        <w:ind w:firstLine="566"/>
        <w:jc w:val="both"/>
        <w:rPr>
          <w:color w:val="000000"/>
        </w:rPr>
      </w:pP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b/>
          <w:bCs/>
          <w:color w:val="000000"/>
        </w:rPr>
        <w:t>MADDE 11 – </w:t>
      </w:r>
      <w:r w:rsidRPr="008C2234">
        <w:rPr>
          <w:color w:val="000000"/>
        </w:rPr>
        <w:t>(1) Kuyum ticaretiyle iştigal edilen iş yerinde başka bir ticari faaliyette bulunulamaz.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(2) Kuyum işletmesi;</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a) Kuyum niteliği taşımayan ürünleri iş yerinde bulunduramaz ve bu ürünlerin satışını yapamaz.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b) Her türlü kuyum reklamında yetki belgesi numarasına ve yetki belgesindeki işletme adı veya unvanına yer verir.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c) Ticari örf ve adetler ile teamüllere uygun davranır, yanıltıcı bilgi veremez.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ç) Haksız ve hukuka aykırı davranış ve ticari uygulamalarda bulunamaz.</w:t>
      </w:r>
    </w:p>
    <w:p w:rsidR="009C22DE" w:rsidRDefault="009C22DE" w:rsidP="009C22DE">
      <w:pPr>
        <w:pStyle w:val="metin"/>
        <w:spacing w:before="0" w:beforeAutospacing="0" w:after="0" w:afterAutospacing="0" w:line="240" w:lineRule="atLeast"/>
        <w:ind w:firstLine="566"/>
        <w:jc w:val="both"/>
        <w:rPr>
          <w:color w:val="000000"/>
        </w:rPr>
      </w:pPr>
      <w:r w:rsidRPr="008C2234">
        <w:rPr>
          <w:color w:val="000000"/>
        </w:rPr>
        <w:t>d) Hizmet verdiği kişileri yasa dışı uygulamalara teşvik edemez.</w:t>
      </w:r>
    </w:p>
    <w:p w:rsidR="00CD6226" w:rsidRDefault="00CD6226" w:rsidP="009C22DE">
      <w:pPr>
        <w:pStyle w:val="metin"/>
        <w:spacing w:before="0" w:beforeAutospacing="0" w:after="0" w:afterAutospacing="0" w:line="240" w:lineRule="atLeast"/>
        <w:ind w:firstLine="566"/>
        <w:jc w:val="both"/>
        <w:rPr>
          <w:color w:val="000000"/>
        </w:rPr>
      </w:pPr>
    </w:p>
    <w:p w:rsidR="00CD6226" w:rsidRDefault="00CD6226" w:rsidP="009C22DE">
      <w:pPr>
        <w:pStyle w:val="metin"/>
        <w:spacing w:before="0" w:beforeAutospacing="0" w:after="0" w:afterAutospacing="0" w:line="240" w:lineRule="atLeast"/>
        <w:ind w:firstLine="566"/>
        <w:jc w:val="both"/>
        <w:rPr>
          <w:color w:val="000000"/>
        </w:rPr>
      </w:pPr>
    </w:p>
    <w:p w:rsidR="00CD6226" w:rsidRPr="00CD6226" w:rsidRDefault="00CD6226" w:rsidP="00CD6226">
      <w:pPr>
        <w:pStyle w:val="metin"/>
        <w:numPr>
          <w:ilvl w:val="0"/>
          <w:numId w:val="2"/>
        </w:numPr>
        <w:spacing w:line="240" w:lineRule="atLeast"/>
        <w:jc w:val="both"/>
        <w:rPr>
          <w:color w:val="000000"/>
        </w:rPr>
      </w:pPr>
      <w:r w:rsidRPr="00CD6226">
        <w:rPr>
          <w:b/>
          <w:bCs/>
          <w:color w:val="000000"/>
        </w:rPr>
        <w:t>Yetki Belgesi</w:t>
      </w:r>
      <w:r>
        <w:rPr>
          <w:b/>
          <w:bCs/>
          <w:color w:val="000000"/>
        </w:rPr>
        <w:t xml:space="preserve"> verilmede aranan diğer şartlar,</w:t>
      </w:r>
    </w:p>
    <w:p w:rsidR="00CD6226" w:rsidRPr="00CD6226" w:rsidRDefault="00CD6226" w:rsidP="00CD6226">
      <w:pPr>
        <w:pStyle w:val="metin"/>
        <w:spacing w:before="0" w:beforeAutospacing="0" w:after="0" w:afterAutospacing="0" w:line="240" w:lineRule="atLeast"/>
        <w:ind w:firstLine="566"/>
        <w:jc w:val="both"/>
        <w:rPr>
          <w:color w:val="000000"/>
        </w:rPr>
      </w:pPr>
      <w:r w:rsidRPr="00CD6226">
        <w:rPr>
          <w:color w:val="000000"/>
        </w:rPr>
        <w:t>1) On sekiz yaşını doldurmuş olması,</w:t>
      </w:r>
    </w:p>
    <w:p w:rsidR="00CD6226" w:rsidRPr="00CD6226" w:rsidRDefault="00CD6226" w:rsidP="00CD6226">
      <w:pPr>
        <w:pStyle w:val="metin"/>
        <w:spacing w:before="0" w:beforeAutospacing="0" w:after="0" w:afterAutospacing="0" w:line="240" w:lineRule="atLeast"/>
        <w:ind w:firstLine="566"/>
        <w:jc w:val="both"/>
        <w:rPr>
          <w:color w:val="000000"/>
        </w:rPr>
      </w:pPr>
      <w:r w:rsidRPr="00CD6226">
        <w:rPr>
          <w:color w:val="000000"/>
        </w:rPr>
        <w:t>2) İflas etmemiş veya iflas etmiş olsa bile </w:t>
      </w:r>
      <w:r w:rsidRPr="00CD6226">
        <w:t>9/6/1932</w:t>
      </w:r>
      <w:r w:rsidRPr="00CD6226">
        <w:rPr>
          <w:color w:val="000000"/>
        </w:rPr>
        <w:t> tarihli ve 2004 sayılı İcra ve İflas Kanunu hükümlerine göre itibarının yerine gelmiş olması,</w:t>
      </w:r>
    </w:p>
    <w:p w:rsidR="00CD6226" w:rsidRPr="00CD6226" w:rsidRDefault="00CD6226" w:rsidP="00CD6226">
      <w:pPr>
        <w:pStyle w:val="metin"/>
        <w:spacing w:before="0" w:beforeAutospacing="0" w:after="0" w:afterAutospacing="0" w:line="240" w:lineRule="atLeast"/>
        <w:ind w:firstLine="566"/>
        <w:jc w:val="both"/>
        <w:rPr>
          <w:color w:val="000000"/>
        </w:rPr>
      </w:pPr>
      <w:proofErr w:type="gramStart"/>
      <w:r w:rsidRPr="00CD6226">
        <w:t>3) Kasten işlenen suçlardan dolayı toplam beş yıldan fazla hapis cezasına mahkûm edilmemiş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haksız mal edinme, kumar oynanması için yer ve imkân sağlama suçlarından hüküm giymemiş veya ticaret ve sanat icrasın</w:t>
      </w:r>
      <w:r>
        <w:t xml:space="preserve">dan hükmen yasaklanmamış olması </w:t>
      </w:r>
      <w:r w:rsidRPr="00CD6226">
        <w:t>gerekir</w:t>
      </w:r>
      <w:r w:rsidRPr="00CD6226">
        <w:rPr>
          <w:color w:val="000000"/>
        </w:rPr>
        <w:t>.</w:t>
      </w:r>
      <w:proofErr w:type="gramEnd"/>
    </w:p>
    <w:p w:rsidR="00CD6226" w:rsidRPr="008C2234" w:rsidRDefault="00CD6226" w:rsidP="00CD6226">
      <w:pPr>
        <w:pStyle w:val="metin"/>
        <w:spacing w:before="0" w:beforeAutospacing="0" w:after="0" w:afterAutospacing="0" w:line="240" w:lineRule="atLeast"/>
        <w:ind w:left="375"/>
        <w:jc w:val="both"/>
        <w:rPr>
          <w:color w:val="000000"/>
        </w:rPr>
      </w:pPr>
    </w:p>
    <w:p w:rsidR="00FF793B" w:rsidRPr="00FF793B" w:rsidRDefault="00FF793B" w:rsidP="009C22DE">
      <w:pPr>
        <w:pStyle w:val="GvdeMetni"/>
        <w:spacing w:before="70" w:line="242" w:lineRule="auto"/>
        <w:ind w:left="836" w:right="102"/>
        <w:jc w:val="left"/>
      </w:pPr>
    </w:p>
    <w:sectPr w:rsidR="00FF793B" w:rsidRPr="00FF793B">
      <w:pgSz w:w="11910" w:h="16840"/>
      <w:pgMar w:top="1320" w:right="1300" w:bottom="1200" w:left="1300" w:header="0" w:footer="10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EA" w:rsidRDefault="00255FEA">
      <w:r>
        <w:separator/>
      </w:r>
    </w:p>
  </w:endnote>
  <w:endnote w:type="continuationSeparator" w:id="0">
    <w:p w:rsidR="00255FEA" w:rsidRDefault="002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20" w:rsidRDefault="00B54624">
    <w:pPr>
      <w:pStyle w:val="GvdeMetni"/>
      <w:spacing w:line="14" w:lineRule="auto"/>
      <w:ind w:left="0"/>
      <w:jc w:val="left"/>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6553835</wp:posOffset>
              </wp:positionH>
              <wp:positionV relativeFrom="page">
                <wp:posOffset>9905365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20" w:rsidRDefault="001E6A87">
                          <w:pPr>
                            <w:spacing w:before="11"/>
                            <w:ind w:left="60"/>
                            <w:rPr>
                              <w:b/>
                            </w:rPr>
                          </w:pPr>
                          <w:r>
                            <w:fldChar w:fldCharType="begin"/>
                          </w:r>
                          <w:r>
                            <w:rPr>
                              <w:b/>
                            </w:rPr>
                            <w:instrText xml:space="preserve"> PAGE </w:instrText>
                          </w:r>
                          <w:r>
                            <w:fldChar w:fldCharType="separate"/>
                          </w:r>
                          <w:r w:rsidR="008E1B2D">
                            <w:rPr>
                              <w:b/>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05pt;margin-top:779.9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d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7CXL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" filled="f" stroked="f">
              <v:textbox inset="0,0,0,0">
                <w:txbxContent>
                  <w:p w:rsidR="00116E20" w:rsidRDefault="001E6A87">
                    <w:pPr>
                      <w:spacing w:before="11"/>
                      <w:ind w:left="60"/>
                      <w:rPr>
                        <w:b/>
                      </w:rPr>
                    </w:pPr>
                    <w:r>
                      <w:fldChar w:fldCharType="begin"/>
                    </w:r>
                    <w:r>
                      <w:rPr>
                        <w:b/>
                      </w:rPr>
                      <w:instrText xml:space="preserve"> PAGE </w:instrText>
                    </w:r>
                    <w:r>
                      <w:fldChar w:fldCharType="separate"/>
                    </w:r>
                    <w:r w:rsidR="008E1B2D">
                      <w:rPr>
                        <w:b/>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EA" w:rsidRDefault="00255FEA">
      <w:r>
        <w:separator/>
      </w:r>
    </w:p>
  </w:footnote>
  <w:footnote w:type="continuationSeparator" w:id="0">
    <w:p w:rsidR="00255FEA" w:rsidRDefault="0025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42F0F"/>
    <w:multiLevelType w:val="hybridMultilevel"/>
    <w:tmpl w:val="39D2A672"/>
    <w:lvl w:ilvl="0" w:tplc="E25463D2">
      <w:start w:val="1"/>
      <w:numFmt w:val="decimal"/>
      <w:lvlText w:val="%1."/>
      <w:lvlJc w:val="left"/>
      <w:pPr>
        <w:ind w:left="318" w:hanging="221"/>
      </w:pPr>
      <w:rPr>
        <w:rFonts w:ascii="Times New Roman" w:eastAsia="Times New Roman" w:hAnsi="Times New Roman" w:cs="Times New Roman" w:hint="default"/>
        <w:w w:val="100"/>
        <w:sz w:val="22"/>
        <w:szCs w:val="22"/>
        <w:lang w:val="tr-TR" w:eastAsia="en-US" w:bidi="ar-SA"/>
      </w:rPr>
    </w:lvl>
    <w:lvl w:ilvl="1" w:tplc="CD46A2B0">
      <w:numFmt w:val="bullet"/>
      <w:lvlText w:val="•"/>
      <w:lvlJc w:val="left"/>
      <w:pPr>
        <w:ind w:left="779" w:hanging="221"/>
      </w:pPr>
      <w:rPr>
        <w:rFonts w:hint="default"/>
        <w:lang w:val="tr-TR" w:eastAsia="en-US" w:bidi="ar-SA"/>
      </w:rPr>
    </w:lvl>
    <w:lvl w:ilvl="2" w:tplc="CFD4AB24">
      <w:numFmt w:val="bullet"/>
      <w:lvlText w:val="•"/>
      <w:lvlJc w:val="left"/>
      <w:pPr>
        <w:ind w:left="1239" w:hanging="221"/>
      </w:pPr>
      <w:rPr>
        <w:rFonts w:hint="default"/>
        <w:lang w:val="tr-TR" w:eastAsia="en-US" w:bidi="ar-SA"/>
      </w:rPr>
    </w:lvl>
    <w:lvl w:ilvl="3" w:tplc="3698C846">
      <w:numFmt w:val="bullet"/>
      <w:lvlText w:val="•"/>
      <w:lvlJc w:val="left"/>
      <w:pPr>
        <w:ind w:left="1699" w:hanging="221"/>
      </w:pPr>
      <w:rPr>
        <w:rFonts w:hint="default"/>
        <w:lang w:val="tr-TR" w:eastAsia="en-US" w:bidi="ar-SA"/>
      </w:rPr>
    </w:lvl>
    <w:lvl w:ilvl="4" w:tplc="B1EC2736">
      <w:numFmt w:val="bullet"/>
      <w:lvlText w:val="•"/>
      <w:lvlJc w:val="left"/>
      <w:pPr>
        <w:ind w:left="2158" w:hanging="221"/>
      </w:pPr>
      <w:rPr>
        <w:rFonts w:hint="default"/>
        <w:lang w:val="tr-TR" w:eastAsia="en-US" w:bidi="ar-SA"/>
      </w:rPr>
    </w:lvl>
    <w:lvl w:ilvl="5" w:tplc="B038D520">
      <w:numFmt w:val="bullet"/>
      <w:lvlText w:val="•"/>
      <w:lvlJc w:val="left"/>
      <w:pPr>
        <w:ind w:left="2618" w:hanging="221"/>
      </w:pPr>
      <w:rPr>
        <w:rFonts w:hint="default"/>
        <w:lang w:val="tr-TR" w:eastAsia="en-US" w:bidi="ar-SA"/>
      </w:rPr>
    </w:lvl>
    <w:lvl w:ilvl="6" w:tplc="AC887656">
      <w:numFmt w:val="bullet"/>
      <w:lvlText w:val="•"/>
      <w:lvlJc w:val="left"/>
      <w:pPr>
        <w:ind w:left="3078" w:hanging="221"/>
      </w:pPr>
      <w:rPr>
        <w:rFonts w:hint="default"/>
        <w:lang w:val="tr-TR" w:eastAsia="en-US" w:bidi="ar-SA"/>
      </w:rPr>
    </w:lvl>
    <w:lvl w:ilvl="7" w:tplc="507ABFAA">
      <w:numFmt w:val="bullet"/>
      <w:lvlText w:val="•"/>
      <w:lvlJc w:val="left"/>
      <w:pPr>
        <w:ind w:left="3537" w:hanging="221"/>
      </w:pPr>
      <w:rPr>
        <w:rFonts w:hint="default"/>
        <w:lang w:val="tr-TR" w:eastAsia="en-US" w:bidi="ar-SA"/>
      </w:rPr>
    </w:lvl>
    <w:lvl w:ilvl="8" w:tplc="8F7AE36A">
      <w:numFmt w:val="bullet"/>
      <w:lvlText w:val="•"/>
      <w:lvlJc w:val="left"/>
      <w:pPr>
        <w:ind w:left="3997" w:hanging="221"/>
      </w:pPr>
      <w:rPr>
        <w:rFonts w:hint="default"/>
        <w:lang w:val="tr-TR" w:eastAsia="en-US" w:bidi="ar-SA"/>
      </w:rPr>
    </w:lvl>
  </w:abstractNum>
  <w:abstractNum w:abstractNumId="1" w15:restartNumberingAfterBreak="0">
    <w:nsid w:val="4C035921"/>
    <w:multiLevelType w:val="hybridMultilevel"/>
    <w:tmpl w:val="1D9C6110"/>
    <w:lvl w:ilvl="0" w:tplc="2E48E06A">
      <w:start w:val="1"/>
      <w:numFmt w:val="decimal"/>
      <w:lvlText w:val="%1-"/>
      <w:lvlJc w:val="left"/>
      <w:pPr>
        <w:ind w:left="375" w:hanging="260"/>
      </w:pPr>
      <w:rPr>
        <w:rFonts w:ascii="Times New Roman" w:eastAsia="Times New Roman" w:hAnsi="Times New Roman" w:cs="Times New Roman" w:hint="default"/>
        <w:b/>
        <w:bCs/>
        <w:w w:val="100"/>
        <w:sz w:val="24"/>
        <w:szCs w:val="24"/>
        <w:lang w:val="tr-TR" w:eastAsia="en-US" w:bidi="ar-SA"/>
      </w:rPr>
    </w:lvl>
    <w:lvl w:ilvl="1" w:tplc="DF4C1614">
      <w:start w:val="1"/>
      <w:numFmt w:val="decimal"/>
      <w:lvlText w:val="%2."/>
      <w:lvlJc w:val="left"/>
      <w:pPr>
        <w:ind w:left="837" w:hanging="361"/>
      </w:pPr>
      <w:rPr>
        <w:rFonts w:ascii="Times New Roman" w:eastAsia="Times New Roman" w:hAnsi="Times New Roman" w:cs="Times New Roman" w:hint="default"/>
        <w:b/>
        <w:bCs/>
        <w:spacing w:val="-29"/>
        <w:w w:val="100"/>
        <w:sz w:val="24"/>
        <w:szCs w:val="24"/>
        <w:lang w:val="tr-TR" w:eastAsia="en-US" w:bidi="ar-SA"/>
      </w:rPr>
    </w:lvl>
    <w:lvl w:ilvl="2" w:tplc="6ED65F74">
      <w:numFmt w:val="bullet"/>
      <w:lvlText w:val="•"/>
      <w:lvlJc w:val="left"/>
      <w:pPr>
        <w:ind w:left="1780" w:hanging="361"/>
      </w:pPr>
      <w:rPr>
        <w:rFonts w:hint="default"/>
        <w:lang w:val="tr-TR" w:eastAsia="en-US" w:bidi="ar-SA"/>
      </w:rPr>
    </w:lvl>
    <w:lvl w:ilvl="3" w:tplc="47C4AD5A">
      <w:numFmt w:val="bullet"/>
      <w:lvlText w:val="•"/>
      <w:lvlJc w:val="left"/>
      <w:pPr>
        <w:ind w:left="2720" w:hanging="361"/>
      </w:pPr>
      <w:rPr>
        <w:rFonts w:hint="default"/>
        <w:lang w:val="tr-TR" w:eastAsia="en-US" w:bidi="ar-SA"/>
      </w:rPr>
    </w:lvl>
    <w:lvl w:ilvl="4" w:tplc="E67E0088">
      <w:numFmt w:val="bullet"/>
      <w:lvlText w:val="•"/>
      <w:lvlJc w:val="left"/>
      <w:pPr>
        <w:ind w:left="3661" w:hanging="361"/>
      </w:pPr>
      <w:rPr>
        <w:rFonts w:hint="default"/>
        <w:lang w:val="tr-TR" w:eastAsia="en-US" w:bidi="ar-SA"/>
      </w:rPr>
    </w:lvl>
    <w:lvl w:ilvl="5" w:tplc="E3BE9EDC">
      <w:numFmt w:val="bullet"/>
      <w:lvlText w:val="•"/>
      <w:lvlJc w:val="left"/>
      <w:pPr>
        <w:ind w:left="4601" w:hanging="361"/>
      </w:pPr>
      <w:rPr>
        <w:rFonts w:hint="default"/>
        <w:lang w:val="tr-TR" w:eastAsia="en-US" w:bidi="ar-SA"/>
      </w:rPr>
    </w:lvl>
    <w:lvl w:ilvl="6" w:tplc="C4B296AE">
      <w:numFmt w:val="bullet"/>
      <w:lvlText w:val="•"/>
      <w:lvlJc w:val="left"/>
      <w:pPr>
        <w:ind w:left="5542" w:hanging="361"/>
      </w:pPr>
      <w:rPr>
        <w:rFonts w:hint="default"/>
        <w:lang w:val="tr-TR" w:eastAsia="en-US" w:bidi="ar-SA"/>
      </w:rPr>
    </w:lvl>
    <w:lvl w:ilvl="7" w:tplc="3D08C170">
      <w:numFmt w:val="bullet"/>
      <w:lvlText w:val="•"/>
      <w:lvlJc w:val="left"/>
      <w:pPr>
        <w:ind w:left="6482" w:hanging="361"/>
      </w:pPr>
      <w:rPr>
        <w:rFonts w:hint="default"/>
        <w:lang w:val="tr-TR" w:eastAsia="en-US" w:bidi="ar-SA"/>
      </w:rPr>
    </w:lvl>
    <w:lvl w:ilvl="8" w:tplc="A1EA2066">
      <w:numFmt w:val="bullet"/>
      <w:lvlText w:val="•"/>
      <w:lvlJc w:val="left"/>
      <w:pPr>
        <w:ind w:left="7423" w:hanging="361"/>
      </w:pPr>
      <w:rPr>
        <w:rFonts w:hint="default"/>
        <w:lang w:val="tr-TR" w:eastAsia="en-US" w:bidi="ar-SA"/>
      </w:rPr>
    </w:lvl>
  </w:abstractNum>
  <w:abstractNum w:abstractNumId="2" w15:restartNumberingAfterBreak="0">
    <w:nsid w:val="5798331D"/>
    <w:multiLevelType w:val="hybridMultilevel"/>
    <w:tmpl w:val="D5BAC0B4"/>
    <w:lvl w:ilvl="0" w:tplc="715AEEE2">
      <w:start w:val="15"/>
      <w:numFmt w:val="decimal"/>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3" w15:restartNumberingAfterBreak="0">
    <w:nsid w:val="5E5C46E3"/>
    <w:multiLevelType w:val="hybridMultilevel"/>
    <w:tmpl w:val="88EC40AA"/>
    <w:lvl w:ilvl="0" w:tplc="3040820E">
      <w:numFmt w:val="bullet"/>
      <w:lvlText w:val=""/>
      <w:lvlJc w:val="left"/>
      <w:pPr>
        <w:ind w:left="837" w:hanging="361"/>
      </w:pPr>
      <w:rPr>
        <w:rFonts w:ascii="Wingdings" w:eastAsia="Wingdings" w:hAnsi="Wingdings" w:cs="Wingdings" w:hint="default"/>
        <w:w w:val="100"/>
        <w:sz w:val="24"/>
        <w:szCs w:val="24"/>
        <w:lang w:val="tr-TR" w:eastAsia="en-US" w:bidi="ar-SA"/>
      </w:rPr>
    </w:lvl>
    <w:lvl w:ilvl="1" w:tplc="C5B427F4">
      <w:numFmt w:val="bullet"/>
      <w:lvlText w:val="•"/>
      <w:lvlJc w:val="left"/>
      <w:pPr>
        <w:ind w:left="1686" w:hanging="361"/>
      </w:pPr>
      <w:rPr>
        <w:rFonts w:hint="default"/>
        <w:lang w:val="tr-TR" w:eastAsia="en-US" w:bidi="ar-SA"/>
      </w:rPr>
    </w:lvl>
    <w:lvl w:ilvl="2" w:tplc="33000CCC">
      <w:numFmt w:val="bullet"/>
      <w:lvlText w:val="•"/>
      <w:lvlJc w:val="left"/>
      <w:pPr>
        <w:ind w:left="2532" w:hanging="361"/>
      </w:pPr>
      <w:rPr>
        <w:rFonts w:hint="default"/>
        <w:lang w:val="tr-TR" w:eastAsia="en-US" w:bidi="ar-SA"/>
      </w:rPr>
    </w:lvl>
    <w:lvl w:ilvl="3" w:tplc="473414AC">
      <w:numFmt w:val="bullet"/>
      <w:lvlText w:val="•"/>
      <w:lvlJc w:val="left"/>
      <w:pPr>
        <w:ind w:left="3379" w:hanging="361"/>
      </w:pPr>
      <w:rPr>
        <w:rFonts w:hint="default"/>
        <w:lang w:val="tr-TR" w:eastAsia="en-US" w:bidi="ar-SA"/>
      </w:rPr>
    </w:lvl>
    <w:lvl w:ilvl="4" w:tplc="8350114E">
      <w:numFmt w:val="bullet"/>
      <w:lvlText w:val="•"/>
      <w:lvlJc w:val="left"/>
      <w:pPr>
        <w:ind w:left="4225" w:hanging="361"/>
      </w:pPr>
      <w:rPr>
        <w:rFonts w:hint="default"/>
        <w:lang w:val="tr-TR" w:eastAsia="en-US" w:bidi="ar-SA"/>
      </w:rPr>
    </w:lvl>
    <w:lvl w:ilvl="5" w:tplc="462ED9F8">
      <w:numFmt w:val="bullet"/>
      <w:lvlText w:val="•"/>
      <w:lvlJc w:val="left"/>
      <w:pPr>
        <w:ind w:left="5072" w:hanging="361"/>
      </w:pPr>
      <w:rPr>
        <w:rFonts w:hint="default"/>
        <w:lang w:val="tr-TR" w:eastAsia="en-US" w:bidi="ar-SA"/>
      </w:rPr>
    </w:lvl>
    <w:lvl w:ilvl="6" w:tplc="ADD447F0">
      <w:numFmt w:val="bullet"/>
      <w:lvlText w:val="•"/>
      <w:lvlJc w:val="left"/>
      <w:pPr>
        <w:ind w:left="5918" w:hanging="361"/>
      </w:pPr>
      <w:rPr>
        <w:rFonts w:hint="default"/>
        <w:lang w:val="tr-TR" w:eastAsia="en-US" w:bidi="ar-SA"/>
      </w:rPr>
    </w:lvl>
    <w:lvl w:ilvl="7" w:tplc="34CCC8AC">
      <w:numFmt w:val="bullet"/>
      <w:lvlText w:val="•"/>
      <w:lvlJc w:val="left"/>
      <w:pPr>
        <w:ind w:left="6764" w:hanging="361"/>
      </w:pPr>
      <w:rPr>
        <w:rFonts w:hint="default"/>
        <w:lang w:val="tr-TR" w:eastAsia="en-US" w:bidi="ar-SA"/>
      </w:rPr>
    </w:lvl>
    <w:lvl w:ilvl="8" w:tplc="2BE67464">
      <w:numFmt w:val="bullet"/>
      <w:lvlText w:val="•"/>
      <w:lvlJc w:val="left"/>
      <w:pPr>
        <w:ind w:left="7611" w:hanging="361"/>
      </w:pPr>
      <w:rPr>
        <w:rFonts w:hint="default"/>
        <w:lang w:val="tr-TR"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20"/>
    <w:rsid w:val="000107C4"/>
    <w:rsid w:val="0003782B"/>
    <w:rsid w:val="000C3C5F"/>
    <w:rsid w:val="00116E20"/>
    <w:rsid w:val="001233B7"/>
    <w:rsid w:val="001E6A87"/>
    <w:rsid w:val="00203857"/>
    <w:rsid w:val="00255FEA"/>
    <w:rsid w:val="0027142D"/>
    <w:rsid w:val="002A7E2B"/>
    <w:rsid w:val="002E2A7B"/>
    <w:rsid w:val="00341908"/>
    <w:rsid w:val="004A27F4"/>
    <w:rsid w:val="005D5F85"/>
    <w:rsid w:val="00694690"/>
    <w:rsid w:val="007154B1"/>
    <w:rsid w:val="008B00B5"/>
    <w:rsid w:val="008C2234"/>
    <w:rsid w:val="008E1B2D"/>
    <w:rsid w:val="009C22DE"/>
    <w:rsid w:val="009C7C88"/>
    <w:rsid w:val="009D6F82"/>
    <w:rsid w:val="009E5252"/>
    <w:rsid w:val="00A824B3"/>
    <w:rsid w:val="00B00B00"/>
    <w:rsid w:val="00B54624"/>
    <w:rsid w:val="00B655B6"/>
    <w:rsid w:val="00C23336"/>
    <w:rsid w:val="00C353B0"/>
    <w:rsid w:val="00CD6226"/>
    <w:rsid w:val="00CE7865"/>
    <w:rsid w:val="00E655F4"/>
    <w:rsid w:val="00EF6A6D"/>
    <w:rsid w:val="00F73C5E"/>
    <w:rsid w:val="00FF7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620D3"/>
  <w15:docId w15:val="{90D1D11A-19EB-4C0A-8D3F-B21AA37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ind w:left="836" w:hanging="361"/>
      <w:jc w:val="both"/>
    </w:pPr>
  </w:style>
  <w:style w:type="paragraph" w:customStyle="1" w:styleId="TableParagraph">
    <w:name w:val="Table Paragraph"/>
    <w:basedOn w:val="Normal"/>
    <w:uiPriority w:val="1"/>
    <w:qFormat/>
  </w:style>
  <w:style w:type="paragraph" w:customStyle="1" w:styleId="metin">
    <w:name w:val="metin"/>
    <w:basedOn w:val="Normal"/>
    <w:rsid w:val="009C22DE"/>
    <w:pPr>
      <w:widowControl/>
      <w:autoSpaceDE/>
      <w:autoSpaceDN/>
      <w:spacing w:before="100" w:beforeAutospacing="1" w:after="100" w:afterAutospacing="1"/>
    </w:pPr>
    <w:rPr>
      <w:sz w:val="24"/>
      <w:szCs w:val="24"/>
      <w:lang w:eastAsia="tr-TR"/>
    </w:rPr>
  </w:style>
  <w:style w:type="character" w:customStyle="1" w:styleId="grame">
    <w:name w:val="grame"/>
    <w:basedOn w:val="VarsaylanParagrafYazTipi"/>
    <w:rsid w:val="00CD6226"/>
  </w:style>
  <w:style w:type="paragraph" w:customStyle="1" w:styleId="ortabalkbold">
    <w:name w:val="ortabalkbold"/>
    <w:basedOn w:val="Normal"/>
    <w:rsid w:val="007154B1"/>
    <w:pPr>
      <w:widowControl/>
      <w:autoSpaceDE/>
      <w:autoSpaceDN/>
      <w:spacing w:before="100" w:beforeAutospacing="1" w:after="100" w:afterAutospacing="1"/>
    </w:pPr>
    <w:rPr>
      <w:sz w:val="24"/>
      <w:szCs w:val="24"/>
      <w:lang w:eastAsia="tr-TR"/>
    </w:rPr>
  </w:style>
  <w:style w:type="character" w:customStyle="1" w:styleId="spelle">
    <w:name w:val="spelle"/>
    <w:basedOn w:val="VarsaylanParagrafYazTipi"/>
    <w:rsid w:val="0071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4672">
      <w:bodyDiv w:val="1"/>
      <w:marLeft w:val="0"/>
      <w:marRight w:val="0"/>
      <w:marTop w:val="0"/>
      <w:marBottom w:val="0"/>
      <w:divBdr>
        <w:top w:val="none" w:sz="0" w:space="0" w:color="auto"/>
        <w:left w:val="none" w:sz="0" w:space="0" w:color="auto"/>
        <w:bottom w:val="none" w:sz="0" w:space="0" w:color="auto"/>
        <w:right w:val="none" w:sz="0" w:space="0" w:color="auto"/>
      </w:divBdr>
    </w:div>
    <w:div w:id="296449285">
      <w:bodyDiv w:val="1"/>
      <w:marLeft w:val="0"/>
      <w:marRight w:val="0"/>
      <w:marTop w:val="0"/>
      <w:marBottom w:val="0"/>
      <w:divBdr>
        <w:top w:val="none" w:sz="0" w:space="0" w:color="auto"/>
        <w:left w:val="none" w:sz="0" w:space="0" w:color="auto"/>
        <w:bottom w:val="none" w:sz="0" w:space="0" w:color="auto"/>
        <w:right w:val="none" w:sz="0" w:space="0" w:color="auto"/>
      </w:divBdr>
    </w:div>
    <w:div w:id="319580903">
      <w:bodyDiv w:val="1"/>
      <w:marLeft w:val="0"/>
      <w:marRight w:val="0"/>
      <w:marTop w:val="0"/>
      <w:marBottom w:val="0"/>
      <w:divBdr>
        <w:top w:val="none" w:sz="0" w:space="0" w:color="auto"/>
        <w:left w:val="none" w:sz="0" w:space="0" w:color="auto"/>
        <w:bottom w:val="none" w:sz="0" w:space="0" w:color="auto"/>
        <w:right w:val="none" w:sz="0" w:space="0" w:color="auto"/>
      </w:divBdr>
    </w:div>
    <w:div w:id="956833012">
      <w:bodyDiv w:val="1"/>
      <w:marLeft w:val="0"/>
      <w:marRight w:val="0"/>
      <w:marTop w:val="0"/>
      <w:marBottom w:val="0"/>
      <w:divBdr>
        <w:top w:val="none" w:sz="0" w:space="0" w:color="auto"/>
        <w:left w:val="none" w:sz="0" w:space="0" w:color="auto"/>
        <w:bottom w:val="none" w:sz="0" w:space="0" w:color="auto"/>
        <w:right w:val="none" w:sz="0" w:space="0" w:color="auto"/>
      </w:divBdr>
    </w:div>
    <w:div w:id="1246106330">
      <w:bodyDiv w:val="1"/>
      <w:marLeft w:val="0"/>
      <w:marRight w:val="0"/>
      <w:marTop w:val="0"/>
      <w:marBottom w:val="0"/>
      <w:divBdr>
        <w:top w:val="none" w:sz="0" w:space="0" w:color="auto"/>
        <w:left w:val="none" w:sz="0" w:space="0" w:color="auto"/>
        <w:bottom w:val="none" w:sz="0" w:space="0" w:color="auto"/>
        <w:right w:val="none" w:sz="0" w:space="0" w:color="auto"/>
      </w:divBdr>
    </w:div>
    <w:div w:id="1805272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urkiye.gov.tr/sosyal-guvenlik-kurumu" TargetMode="External"/><Relationship Id="rId3" Type="http://schemas.openxmlformats.org/officeDocument/2006/relationships/settings" Target="settings.xml"/><Relationship Id="rId7" Type="http://schemas.openxmlformats.org/officeDocument/2006/relationships/hyperlink" Target="https://ktbs.ticaret.gov.tr/" TargetMode="External"/><Relationship Id="rId12" Type="http://schemas.openxmlformats.org/officeDocument/2006/relationships/hyperlink" Target="https://ivd.gib.gov.tr/sifreIslemler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kiye.gov.tr/gib-intvrg-borcuyokturyazi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vd.gib.gov.t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tbs.ticaret.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 Özakca</dc:creator>
  <cp:lastModifiedBy>Yavuz Selim Aykan</cp:lastModifiedBy>
  <cp:revision>3</cp:revision>
  <dcterms:created xsi:type="dcterms:W3CDTF">2022-01-10T12:42:00Z</dcterms:created>
  <dcterms:modified xsi:type="dcterms:W3CDTF">2022-01-10T12:43:00Z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2021-11-01T00:00:00Z</vt:filetime>
  </property>
</Properties>
</file>